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800E" w14:textId="6013779F" w:rsidR="00A328D9" w:rsidRDefault="007B294E" w:rsidP="00B63840">
      <w:pPr>
        <w:pStyle w:val="TitCap"/>
      </w:pPr>
      <w:r>
        <w:t xml:space="preserve">Análise </w:t>
      </w:r>
      <w:r w:rsidR="008C44CF">
        <w:t xml:space="preserve">Quantitativa das </w:t>
      </w:r>
      <w:r>
        <w:t>Estratégia</w:t>
      </w:r>
      <w:r w:rsidR="008C44CF">
        <w:t>s</w:t>
      </w:r>
      <w:r>
        <w:t xml:space="preserve"> </w:t>
      </w:r>
      <w:r w:rsidR="008C44CF">
        <w:t>Organizacionais</w:t>
      </w:r>
    </w:p>
    <w:p w14:paraId="42795EB2" w14:textId="77777777" w:rsidR="008360E5" w:rsidRDefault="008360E5" w:rsidP="00B63840">
      <w:pPr>
        <w:pStyle w:val="TitCap"/>
      </w:pPr>
      <w:r>
        <w:t>Resumo</w:t>
      </w:r>
    </w:p>
    <w:p w14:paraId="4532A2B0" w14:textId="77777777" w:rsidR="008360E5" w:rsidRPr="008952FE" w:rsidRDefault="008360E5" w:rsidP="008360E5">
      <w:pPr>
        <w:pStyle w:val="Corpodetexto"/>
        <w:spacing w:line="240" w:lineRule="auto"/>
        <w:rPr>
          <w:rFonts w:cs="Arial"/>
          <w:szCs w:val="24"/>
        </w:rPr>
      </w:pPr>
      <w:r>
        <w:rPr>
          <w:bCs/>
        </w:rPr>
        <w:t xml:space="preserve">Uma </w:t>
      </w:r>
      <w:r w:rsidRPr="008E1251">
        <w:rPr>
          <w:bCs/>
        </w:rPr>
        <w:t>estratégia</w:t>
      </w:r>
      <w:r>
        <w:rPr>
          <w:bCs/>
        </w:rPr>
        <w:t xml:space="preserve"> </w:t>
      </w:r>
      <w:r w:rsidR="00B30811">
        <w:rPr>
          <w:bCs/>
        </w:rPr>
        <w:t xml:space="preserve">com maior possibilidade de sucesso é dependente de uma boa </w:t>
      </w:r>
      <w:r w:rsidRPr="008E1251">
        <w:rPr>
          <w:bCs/>
        </w:rPr>
        <w:t>estrutura</w:t>
      </w:r>
      <w:r w:rsidR="00B30811">
        <w:rPr>
          <w:bCs/>
        </w:rPr>
        <w:t xml:space="preserve"> e</w:t>
      </w:r>
      <w:r>
        <w:rPr>
          <w:bCs/>
        </w:rPr>
        <w:t xml:space="preserve"> </w:t>
      </w:r>
      <w:r w:rsidRPr="008E1251">
        <w:rPr>
          <w:bCs/>
        </w:rPr>
        <w:t>de</w:t>
      </w:r>
      <w:r>
        <w:rPr>
          <w:bCs/>
        </w:rPr>
        <w:t xml:space="preserve"> </w:t>
      </w:r>
      <w:r w:rsidRPr="008E1251">
        <w:rPr>
          <w:bCs/>
        </w:rPr>
        <w:t>pensamento</w:t>
      </w:r>
      <w:r>
        <w:rPr>
          <w:bCs/>
        </w:rPr>
        <w:t xml:space="preserve"> </w:t>
      </w:r>
      <w:r w:rsidRPr="008E1251">
        <w:rPr>
          <w:bCs/>
        </w:rPr>
        <w:t>sistêmico</w:t>
      </w:r>
      <w:r>
        <w:rPr>
          <w:bCs/>
        </w:rPr>
        <w:t xml:space="preserve"> </w:t>
      </w:r>
      <w:r w:rsidRPr="008E1251">
        <w:rPr>
          <w:bCs/>
        </w:rPr>
        <w:t>apurado.</w:t>
      </w:r>
      <w:r>
        <w:rPr>
          <w:bCs/>
        </w:rPr>
        <w:t xml:space="preserve"> N</w:t>
      </w:r>
      <w:r w:rsidRPr="008E1251">
        <w:rPr>
          <w:bCs/>
        </w:rPr>
        <w:t>este</w:t>
      </w:r>
      <w:r>
        <w:rPr>
          <w:bCs/>
        </w:rPr>
        <w:t xml:space="preserve"> </w:t>
      </w:r>
      <w:r w:rsidRPr="008E1251">
        <w:rPr>
          <w:bCs/>
        </w:rPr>
        <w:t>trabalho,</w:t>
      </w:r>
      <w:r>
        <w:rPr>
          <w:bCs/>
        </w:rPr>
        <w:t xml:space="preserve"> </w:t>
      </w:r>
      <w:r w:rsidRPr="008E1251">
        <w:rPr>
          <w:bCs/>
        </w:rPr>
        <w:t>propõe-se</w:t>
      </w:r>
      <w:r>
        <w:rPr>
          <w:bCs/>
        </w:rPr>
        <w:t xml:space="preserve"> </w:t>
      </w:r>
      <w:r w:rsidRPr="008E1251">
        <w:rPr>
          <w:bCs/>
        </w:rPr>
        <w:t>um</w:t>
      </w:r>
      <w:r>
        <w:rPr>
          <w:bCs/>
        </w:rPr>
        <w:t xml:space="preserve"> </w:t>
      </w:r>
      <w:r w:rsidRPr="008E1251">
        <w:rPr>
          <w:bCs/>
        </w:rPr>
        <w:t>método</w:t>
      </w:r>
      <w:r>
        <w:rPr>
          <w:bCs/>
        </w:rPr>
        <w:t xml:space="preserve"> </w:t>
      </w:r>
      <w:r w:rsidRPr="008E1251">
        <w:rPr>
          <w:bCs/>
        </w:rPr>
        <w:t>para</w:t>
      </w:r>
      <w:r>
        <w:rPr>
          <w:bCs/>
        </w:rPr>
        <w:t xml:space="preserve"> </w:t>
      </w:r>
      <w:r w:rsidRPr="008E1251">
        <w:rPr>
          <w:bCs/>
        </w:rPr>
        <w:t>quantificar</w:t>
      </w:r>
      <w:r>
        <w:rPr>
          <w:bCs/>
        </w:rPr>
        <w:t xml:space="preserve"> </w:t>
      </w:r>
      <w:r w:rsidRPr="008E1251">
        <w:rPr>
          <w:bCs/>
        </w:rPr>
        <w:t>os</w:t>
      </w:r>
      <w:r>
        <w:rPr>
          <w:bCs/>
        </w:rPr>
        <w:t xml:space="preserve"> </w:t>
      </w:r>
      <w:r w:rsidRPr="008E1251">
        <w:rPr>
          <w:bCs/>
        </w:rPr>
        <w:t>fatores</w:t>
      </w:r>
      <w:r>
        <w:rPr>
          <w:bCs/>
        </w:rPr>
        <w:t xml:space="preserve"> </w:t>
      </w:r>
      <w:r w:rsidRPr="008E1251">
        <w:rPr>
          <w:bCs/>
        </w:rPr>
        <w:t>estratégicos</w:t>
      </w:r>
      <w:r>
        <w:rPr>
          <w:bCs/>
        </w:rPr>
        <w:t xml:space="preserve"> </w:t>
      </w:r>
      <w:r w:rsidRPr="008E1251">
        <w:rPr>
          <w:bCs/>
        </w:rPr>
        <w:t>predominantes</w:t>
      </w:r>
      <w:r>
        <w:rPr>
          <w:bCs/>
        </w:rPr>
        <w:t xml:space="preserve"> </w:t>
      </w:r>
      <w:r w:rsidRPr="008E1251">
        <w:rPr>
          <w:bCs/>
        </w:rPr>
        <w:t>que</w:t>
      </w:r>
      <w:r>
        <w:rPr>
          <w:bCs/>
        </w:rPr>
        <w:t xml:space="preserve"> </w:t>
      </w:r>
      <w:r w:rsidRPr="008E1251">
        <w:rPr>
          <w:bCs/>
        </w:rPr>
        <w:t>interferem</w:t>
      </w:r>
      <w:r>
        <w:rPr>
          <w:bCs/>
        </w:rPr>
        <w:t xml:space="preserve"> </w:t>
      </w:r>
      <w:r w:rsidRPr="008E1251">
        <w:rPr>
          <w:bCs/>
        </w:rPr>
        <w:t>diretamente</w:t>
      </w:r>
      <w:r>
        <w:rPr>
          <w:bCs/>
        </w:rPr>
        <w:t xml:space="preserve"> </w:t>
      </w:r>
      <w:r w:rsidRPr="008E1251">
        <w:rPr>
          <w:bCs/>
        </w:rPr>
        <w:t>na</w:t>
      </w:r>
      <w:r>
        <w:rPr>
          <w:bCs/>
        </w:rPr>
        <w:t xml:space="preserve"> </w:t>
      </w:r>
      <w:r w:rsidRPr="008E1251">
        <w:rPr>
          <w:bCs/>
        </w:rPr>
        <w:t>determinação</w:t>
      </w:r>
      <w:r>
        <w:rPr>
          <w:bCs/>
        </w:rPr>
        <w:t xml:space="preserve"> d</w:t>
      </w:r>
      <w:r w:rsidRPr="008E1251">
        <w:rPr>
          <w:bCs/>
        </w:rPr>
        <w:t>o</w:t>
      </w:r>
      <w:r>
        <w:rPr>
          <w:bCs/>
        </w:rPr>
        <w:t xml:space="preserve"> </w:t>
      </w:r>
      <w:r w:rsidRPr="008E1251">
        <w:rPr>
          <w:bCs/>
        </w:rPr>
        <w:t>nível</w:t>
      </w:r>
      <w:r>
        <w:rPr>
          <w:bCs/>
        </w:rPr>
        <w:t xml:space="preserve"> de atratividade e competitividade </w:t>
      </w:r>
      <w:r w:rsidRPr="008E1251">
        <w:rPr>
          <w:bCs/>
        </w:rPr>
        <w:t>do</w:t>
      </w:r>
      <w:r>
        <w:rPr>
          <w:bCs/>
        </w:rPr>
        <w:t xml:space="preserve"> </w:t>
      </w:r>
      <w:r w:rsidRPr="008E1251">
        <w:rPr>
          <w:bCs/>
        </w:rPr>
        <w:t>negócio.</w:t>
      </w:r>
      <w:r>
        <w:rPr>
          <w:bCs/>
        </w:rPr>
        <w:t xml:space="preserve"> </w:t>
      </w:r>
      <w:r w:rsidR="00B30811">
        <w:rPr>
          <w:bCs/>
        </w:rPr>
        <w:t xml:space="preserve">Usou-se uma </w:t>
      </w:r>
      <w:r w:rsidRPr="008E1251">
        <w:rPr>
          <w:bCs/>
        </w:rPr>
        <w:t>pesquisa</w:t>
      </w:r>
      <w:r>
        <w:rPr>
          <w:bCs/>
        </w:rPr>
        <w:t xml:space="preserve"> </w:t>
      </w:r>
      <w:r w:rsidR="00B30811">
        <w:rPr>
          <w:bCs/>
        </w:rPr>
        <w:t xml:space="preserve">bibliográfica e </w:t>
      </w:r>
      <w:r w:rsidRPr="008E1251">
        <w:rPr>
          <w:bCs/>
        </w:rPr>
        <w:t>exploratória</w:t>
      </w:r>
      <w:r w:rsidRPr="0050316F">
        <w:rPr>
          <w:rFonts w:cs="Arial"/>
          <w:szCs w:val="24"/>
        </w:rPr>
        <w:t>.</w:t>
      </w:r>
      <w:r>
        <w:rPr>
          <w:bCs/>
        </w:rPr>
        <w:t xml:space="preserve"> </w:t>
      </w:r>
      <w:r w:rsidRPr="008E1251">
        <w:rPr>
          <w:bCs/>
        </w:rPr>
        <w:t>Os</w:t>
      </w:r>
      <w:r>
        <w:rPr>
          <w:bCs/>
        </w:rPr>
        <w:t xml:space="preserve"> </w:t>
      </w:r>
      <w:r w:rsidRPr="008E1251">
        <w:rPr>
          <w:bCs/>
        </w:rPr>
        <w:t>resultados</w:t>
      </w:r>
      <w:r>
        <w:rPr>
          <w:bCs/>
        </w:rPr>
        <w:t xml:space="preserve"> </w:t>
      </w:r>
      <w:r w:rsidRPr="008E1251">
        <w:rPr>
          <w:bCs/>
        </w:rPr>
        <w:t>possibilitam</w:t>
      </w:r>
      <w:r>
        <w:rPr>
          <w:bCs/>
        </w:rPr>
        <w:t xml:space="preserve"> </w:t>
      </w:r>
      <w:r w:rsidRPr="008E1251">
        <w:rPr>
          <w:bCs/>
        </w:rPr>
        <w:t>a</w:t>
      </w:r>
      <w:r>
        <w:rPr>
          <w:bCs/>
        </w:rPr>
        <w:t xml:space="preserve"> </w:t>
      </w:r>
      <w:r w:rsidRPr="008E1251">
        <w:rPr>
          <w:bCs/>
        </w:rPr>
        <w:t>proposição</w:t>
      </w:r>
      <w:r>
        <w:rPr>
          <w:bCs/>
        </w:rPr>
        <w:t xml:space="preserve"> </w:t>
      </w:r>
      <w:r w:rsidRPr="008E1251">
        <w:rPr>
          <w:bCs/>
        </w:rPr>
        <w:t>de</w:t>
      </w:r>
      <w:r>
        <w:rPr>
          <w:bCs/>
        </w:rPr>
        <w:t xml:space="preserve"> </w:t>
      </w:r>
      <w:r w:rsidRPr="008E1251">
        <w:rPr>
          <w:bCs/>
        </w:rPr>
        <w:t>um</w:t>
      </w:r>
      <w:r>
        <w:rPr>
          <w:bCs/>
        </w:rPr>
        <w:t xml:space="preserve"> </w:t>
      </w:r>
      <w:r w:rsidRPr="008E1251">
        <w:rPr>
          <w:bCs/>
        </w:rPr>
        <w:t>método</w:t>
      </w:r>
      <w:r>
        <w:rPr>
          <w:bCs/>
        </w:rPr>
        <w:t xml:space="preserve"> </w:t>
      </w:r>
      <w:r w:rsidR="00B30811">
        <w:rPr>
          <w:bCs/>
        </w:rPr>
        <w:t xml:space="preserve">preliminar para quantificar cada fator estratégico relevante </w:t>
      </w:r>
      <w:r w:rsidR="00080C15">
        <w:rPr>
          <w:bCs/>
        </w:rPr>
        <w:t>na visão d</w:t>
      </w:r>
      <w:r w:rsidR="00B30811">
        <w:rPr>
          <w:bCs/>
        </w:rPr>
        <w:t xml:space="preserve">os autores e também </w:t>
      </w:r>
      <w:r w:rsidRPr="008E1251">
        <w:rPr>
          <w:bCs/>
        </w:rPr>
        <w:t>para</w:t>
      </w:r>
      <w:r>
        <w:rPr>
          <w:bCs/>
        </w:rPr>
        <w:t xml:space="preserve"> </w:t>
      </w:r>
      <w:r w:rsidRPr="008E1251">
        <w:rPr>
          <w:bCs/>
        </w:rPr>
        <w:t>quantificar</w:t>
      </w:r>
      <w:r>
        <w:rPr>
          <w:bCs/>
        </w:rPr>
        <w:t xml:space="preserve"> </w:t>
      </w:r>
      <w:r w:rsidR="00B30811">
        <w:rPr>
          <w:bCs/>
        </w:rPr>
        <w:t>para</w:t>
      </w:r>
      <w:r>
        <w:rPr>
          <w:bCs/>
        </w:rPr>
        <w:t xml:space="preserve"> </w:t>
      </w:r>
      <w:r w:rsidRPr="008E1251">
        <w:rPr>
          <w:bCs/>
        </w:rPr>
        <w:t>de</w:t>
      </w:r>
      <w:r>
        <w:rPr>
          <w:bCs/>
        </w:rPr>
        <w:t xml:space="preserve">finir </w:t>
      </w:r>
      <w:r w:rsidRPr="008E1251">
        <w:rPr>
          <w:bCs/>
        </w:rPr>
        <w:t>o</w:t>
      </w:r>
      <w:r>
        <w:rPr>
          <w:bCs/>
        </w:rPr>
        <w:t xml:space="preserve"> </w:t>
      </w:r>
      <w:r w:rsidRPr="008E1251">
        <w:rPr>
          <w:bCs/>
        </w:rPr>
        <w:t>nível</w:t>
      </w:r>
      <w:r>
        <w:rPr>
          <w:bCs/>
        </w:rPr>
        <w:t xml:space="preserve"> </w:t>
      </w:r>
      <w:r w:rsidRPr="008E1251">
        <w:rPr>
          <w:bCs/>
        </w:rPr>
        <w:t>de</w:t>
      </w:r>
      <w:r>
        <w:rPr>
          <w:bCs/>
        </w:rPr>
        <w:t xml:space="preserve"> </w:t>
      </w:r>
      <w:r w:rsidRPr="008E1251">
        <w:rPr>
          <w:bCs/>
        </w:rPr>
        <w:t>competitividade</w:t>
      </w:r>
      <w:r>
        <w:rPr>
          <w:bCs/>
        </w:rPr>
        <w:t xml:space="preserve">, </w:t>
      </w:r>
      <w:r w:rsidRPr="008E1251">
        <w:rPr>
          <w:bCs/>
        </w:rPr>
        <w:t>atratividade</w:t>
      </w:r>
      <w:r>
        <w:rPr>
          <w:bCs/>
        </w:rPr>
        <w:t xml:space="preserve"> e capacidade relativa de gerar lucro em um </w:t>
      </w:r>
      <w:r w:rsidRPr="008E1251">
        <w:rPr>
          <w:bCs/>
        </w:rPr>
        <w:t>s</w:t>
      </w:r>
      <w:r>
        <w:rPr>
          <w:bCs/>
        </w:rPr>
        <w:t xml:space="preserve">etor de </w:t>
      </w:r>
      <w:r w:rsidRPr="008E1251">
        <w:rPr>
          <w:bCs/>
        </w:rPr>
        <w:t>produ</w:t>
      </w:r>
      <w:r>
        <w:rPr>
          <w:bCs/>
        </w:rPr>
        <w:t>ção, além d</w:t>
      </w:r>
      <w:r w:rsidRPr="008E1251">
        <w:rPr>
          <w:bCs/>
        </w:rPr>
        <w:t>a</w:t>
      </w:r>
      <w:r>
        <w:rPr>
          <w:bCs/>
        </w:rPr>
        <w:t xml:space="preserve"> </w:t>
      </w:r>
      <w:r w:rsidRPr="008E1251">
        <w:rPr>
          <w:bCs/>
        </w:rPr>
        <w:t>obtenção</w:t>
      </w:r>
      <w:r>
        <w:rPr>
          <w:bCs/>
        </w:rPr>
        <w:t xml:space="preserve"> </w:t>
      </w:r>
      <w:r w:rsidRPr="008E1251">
        <w:rPr>
          <w:bCs/>
        </w:rPr>
        <w:t>de</w:t>
      </w:r>
      <w:r>
        <w:rPr>
          <w:bCs/>
        </w:rPr>
        <w:t xml:space="preserve"> </w:t>
      </w:r>
      <w:r w:rsidRPr="008E1251">
        <w:rPr>
          <w:bCs/>
        </w:rPr>
        <w:t>informações</w:t>
      </w:r>
      <w:r>
        <w:rPr>
          <w:bCs/>
        </w:rPr>
        <w:t xml:space="preserve"> </w:t>
      </w:r>
      <w:r w:rsidRPr="008E1251">
        <w:rPr>
          <w:bCs/>
        </w:rPr>
        <w:t>sobre</w:t>
      </w:r>
      <w:r>
        <w:rPr>
          <w:bCs/>
        </w:rPr>
        <w:t xml:space="preserve"> </w:t>
      </w:r>
      <w:r w:rsidRPr="008E1251">
        <w:rPr>
          <w:bCs/>
        </w:rPr>
        <w:t>como</w:t>
      </w:r>
      <w:r>
        <w:rPr>
          <w:bCs/>
        </w:rPr>
        <w:t xml:space="preserve"> ocorre </w:t>
      </w:r>
      <w:r w:rsidRPr="008E1251">
        <w:rPr>
          <w:bCs/>
        </w:rPr>
        <w:t>o</w:t>
      </w:r>
      <w:r>
        <w:rPr>
          <w:bCs/>
        </w:rPr>
        <w:t xml:space="preserve"> </w:t>
      </w:r>
      <w:r w:rsidRPr="004F19C5">
        <w:rPr>
          <w:bCs/>
        </w:rPr>
        <w:t>processo</w:t>
      </w:r>
      <w:r>
        <w:rPr>
          <w:bCs/>
        </w:rPr>
        <w:t xml:space="preserve"> </w:t>
      </w:r>
      <w:r w:rsidRPr="004F19C5">
        <w:rPr>
          <w:bCs/>
        </w:rPr>
        <w:t>de</w:t>
      </w:r>
      <w:r>
        <w:rPr>
          <w:bCs/>
        </w:rPr>
        <w:t xml:space="preserve"> </w:t>
      </w:r>
      <w:r w:rsidRPr="004F19C5">
        <w:rPr>
          <w:bCs/>
        </w:rPr>
        <w:t>análise</w:t>
      </w:r>
      <w:r>
        <w:rPr>
          <w:bCs/>
        </w:rPr>
        <w:t xml:space="preserve"> </w:t>
      </w:r>
      <w:r w:rsidRPr="004F19C5">
        <w:rPr>
          <w:bCs/>
        </w:rPr>
        <w:t>dos</w:t>
      </w:r>
      <w:r>
        <w:rPr>
          <w:bCs/>
        </w:rPr>
        <w:t xml:space="preserve"> </w:t>
      </w:r>
      <w:r w:rsidRPr="004F19C5">
        <w:rPr>
          <w:bCs/>
        </w:rPr>
        <w:t>competidores</w:t>
      </w:r>
      <w:r>
        <w:rPr>
          <w:bCs/>
        </w:rPr>
        <w:t xml:space="preserve"> </w:t>
      </w:r>
      <w:r w:rsidRPr="004F19C5">
        <w:rPr>
          <w:bCs/>
        </w:rPr>
        <w:t>em</w:t>
      </w:r>
      <w:r>
        <w:rPr>
          <w:bCs/>
        </w:rPr>
        <w:t xml:space="preserve"> </w:t>
      </w:r>
      <w:r w:rsidRPr="004F19C5">
        <w:rPr>
          <w:bCs/>
        </w:rPr>
        <w:t>setor</w:t>
      </w:r>
      <w:r>
        <w:rPr>
          <w:bCs/>
        </w:rPr>
        <w:t xml:space="preserve"> </w:t>
      </w:r>
      <w:r w:rsidRPr="004F19C5">
        <w:rPr>
          <w:bCs/>
        </w:rPr>
        <w:t>com</w:t>
      </w:r>
      <w:r>
        <w:rPr>
          <w:bCs/>
        </w:rPr>
        <w:t xml:space="preserve"> forte </w:t>
      </w:r>
      <w:r w:rsidRPr="004F19C5">
        <w:rPr>
          <w:bCs/>
        </w:rPr>
        <w:t>concorrência.</w:t>
      </w:r>
      <w:r>
        <w:rPr>
          <w:bCs/>
        </w:rPr>
        <w:t xml:space="preserve"> </w:t>
      </w:r>
    </w:p>
    <w:p w14:paraId="4298137A" w14:textId="77777777" w:rsidR="008360E5" w:rsidRPr="00AA357A" w:rsidRDefault="008360E5" w:rsidP="008360E5">
      <w:pPr>
        <w:pStyle w:val="Corpodetexto"/>
        <w:spacing w:after="0" w:line="240" w:lineRule="auto"/>
      </w:pPr>
      <w:r>
        <w:rPr>
          <w:b/>
          <w:bCs/>
        </w:rPr>
        <w:t>Palavras c</w:t>
      </w:r>
      <w:r w:rsidRPr="004F19C5">
        <w:rPr>
          <w:b/>
          <w:bCs/>
        </w:rPr>
        <w:t>have</w:t>
      </w:r>
      <w:r w:rsidRPr="008A70B6">
        <w:rPr>
          <w:bCs/>
        </w:rPr>
        <w:t>:</w:t>
      </w:r>
      <w:r>
        <w:rPr>
          <w:bCs/>
        </w:rPr>
        <w:t xml:space="preserve"> Estratégia, Fatores estratégicos, Competitividade, Atratividade, Concorrência</w:t>
      </w:r>
      <w:r w:rsidRPr="00AA357A">
        <w:rPr>
          <w:bCs/>
        </w:rPr>
        <w:t>.</w:t>
      </w:r>
      <w:r>
        <w:rPr>
          <w:bCs/>
        </w:rPr>
        <w:t xml:space="preserve"> </w:t>
      </w:r>
    </w:p>
    <w:p w14:paraId="5F300B7B" w14:textId="77777777" w:rsidR="008360E5" w:rsidRDefault="008360E5" w:rsidP="008360E5">
      <w:pPr>
        <w:pStyle w:val="PFTtuloResumo"/>
        <w:rPr>
          <w:i/>
        </w:rPr>
      </w:pPr>
    </w:p>
    <w:p w14:paraId="5135578E" w14:textId="77777777" w:rsidR="008360E5" w:rsidRDefault="008360E5" w:rsidP="00B63840">
      <w:pPr>
        <w:pStyle w:val="TitCap"/>
      </w:pPr>
    </w:p>
    <w:p w14:paraId="066CD5AE" w14:textId="77777777" w:rsidR="007B294E" w:rsidRDefault="007B294E" w:rsidP="00B63840">
      <w:pPr>
        <w:pStyle w:val="TitCap"/>
        <w:sectPr w:rsidR="007B294E" w:rsidSect="00B845CA">
          <w:headerReference w:type="default" r:id="rId8"/>
          <w:headerReference w:type="first" r:id="rId9"/>
          <w:pgSz w:w="11907" w:h="16840" w:code="9"/>
          <w:pgMar w:top="1985" w:right="1418" w:bottom="1418" w:left="1985" w:header="1134" w:footer="1134" w:gutter="0"/>
          <w:paperSrc w:first="259" w:other="259"/>
          <w:pgNumType w:start="1"/>
          <w:cols w:space="720"/>
          <w:docGrid w:linePitch="326"/>
        </w:sectPr>
      </w:pPr>
    </w:p>
    <w:p w14:paraId="184E27B0" w14:textId="77777777" w:rsidR="007F1A8F" w:rsidRPr="00143586" w:rsidRDefault="007F1A8F" w:rsidP="00B63840">
      <w:pPr>
        <w:pStyle w:val="TitCap"/>
      </w:pPr>
      <w:bookmarkStart w:id="0" w:name="_Toc396790556"/>
      <w:bookmarkStart w:id="1" w:name="_Toc396792222"/>
      <w:bookmarkStart w:id="2" w:name="_Toc396792363"/>
      <w:bookmarkStart w:id="3" w:name="_Toc396793136"/>
      <w:r w:rsidRPr="00143586">
        <w:lastRenderedPageBreak/>
        <w:t>1</w:t>
      </w:r>
      <w:r w:rsidR="007A644B" w:rsidRPr="00143586">
        <w:t>.</w:t>
      </w:r>
      <w:r w:rsidR="00763CF4">
        <w:t xml:space="preserve"> </w:t>
      </w:r>
      <w:r w:rsidR="007A644B" w:rsidRPr="00143586">
        <w:t>INTRODUÇÃO</w:t>
      </w:r>
      <w:bookmarkEnd w:id="0"/>
      <w:bookmarkEnd w:id="1"/>
      <w:bookmarkEnd w:id="2"/>
      <w:bookmarkEnd w:id="3"/>
    </w:p>
    <w:p w14:paraId="09555C9D" w14:textId="77777777" w:rsidR="007F1A8F" w:rsidRPr="00383035" w:rsidRDefault="007F1A8F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literatura,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F23582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Wu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(2011),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indica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vários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competitivos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têm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efeito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positivo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direto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sobre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atuações</w:t>
      </w:r>
      <w:r w:rsidR="004862B3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4862B3">
        <w:rPr>
          <w:color w:val="000000" w:themeColor="text1"/>
        </w:rPr>
        <w:t>desempenhos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resultados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corporativos</w:t>
      </w:r>
      <w:r w:rsidRPr="00383035">
        <w:rPr>
          <w:color w:val="000000" w:themeColor="text1"/>
        </w:rPr>
        <w:t>.</w:t>
      </w:r>
    </w:p>
    <w:p w14:paraId="2ACEA610" w14:textId="77777777" w:rsidR="00633ABC" w:rsidRPr="00383035" w:rsidRDefault="007F1A8F" w:rsidP="007A644B">
      <w:pPr>
        <w:pStyle w:val="Texto0"/>
        <w:rPr>
          <w:color w:val="000000" w:themeColor="text1"/>
        </w:rPr>
      </w:pPr>
      <w:r w:rsidRPr="00383035">
        <w:rPr>
          <w:color w:val="000000" w:themeColor="text1"/>
        </w:rPr>
        <w:t>Mesmo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estratégia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competitiva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não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seja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tema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inovador</w:t>
      </w:r>
      <w:r w:rsidRPr="00383035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gestores</w:t>
      </w:r>
      <w:r w:rsidR="00F325F6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geral</w:t>
      </w:r>
      <w:r w:rsidR="00F325F6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definem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competição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muito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estreita,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ocorresse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apenas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entre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concorrentes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diretos</w:t>
      </w:r>
      <w:r w:rsidR="00A228D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faltando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visão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holística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apurada</w:t>
      </w:r>
      <w:r w:rsidR="00763CF4">
        <w:rPr>
          <w:color w:val="000000" w:themeColor="text1"/>
        </w:rPr>
        <w:t xml:space="preserve"> </w:t>
      </w:r>
      <w:r w:rsidR="007F3E08" w:rsidRPr="00A228DC">
        <w:rPr>
          <w:color w:val="000000" w:themeColor="text1"/>
        </w:rPr>
        <w:t>(</w:t>
      </w:r>
      <w:r w:rsidR="00A228DC" w:rsidRPr="00A228DC">
        <w:rPr>
          <w:color w:val="000000" w:themeColor="text1"/>
        </w:rPr>
        <w:t>SINGH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DESHMUKH,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2008</w:t>
      </w:r>
      <w:r w:rsidR="007F3E08" w:rsidRPr="00A228DC">
        <w:rPr>
          <w:color w:val="000000" w:themeColor="text1"/>
        </w:rPr>
        <w:t>)</w:t>
      </w:r>
      <w:r w:rsidRPr="00A228DC">
        <w:rPr>
          <w:color w:val="000000" w:themeColor="text1"/>
        </w:rPr>
        <w:t>.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entanto,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 xml:space="preserve">como </w:t>
      </w:r>
      <w:r>
        <w:rPr>
          <w:color w:val="000000" w:themeColor="text1"/>
        </w:rPr>
        <w:t>acentua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Porter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(2009),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competição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pelo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lucro</w:t>
      </w:r>
      <w:r w:rsidR="00763CF4">
        <w:rPr>
          <w:color w:val="000000" w:themeColor="text1"/>
        </w:rPr>
        <w:t xml:space="preserve"> </w:t>
      </w:r>
      <w:r w:rsidR="00923AA6">
        <w:rPr>
          <w:color w:val="000000" w:themeColor="text1"/>
        </w:rPr>
        <w:t>extrapola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muito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adversários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tradicionais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atuam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mesmo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setor,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pois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há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cinco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competitivos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moldam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natureza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inter</w:t>
      </w:r>
      <w:r>
        <w:rPr>
          <w:color w:val="000000" w:themeColor="text1"/>
        </w:rPr>
        <w:t>ações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competitivas</w:t>
      </w:r>
      <w:r w:rsidR="00633AB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são: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ameaças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novos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entrantes;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poder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negociação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clientes;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poder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negociação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fornecedores;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ameaças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produtos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substitutos;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rivalidade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entre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concorrentes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atuais.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Es</w:t>
      </w:r>
      <w:r w:rsidR="00633ABC">
        <w:rPr>
          <w:color w:val="000000" w:themeColor="text1"/>
        </w:rPr>
        <w:t>s</w:t>
      </w:r>
      <w:r w:rsidR="00633ABC" w:rsidRPr="00383035">
        <w:rPr>
          <w:color w:val="000000" w:themeColor="text1"/>
        </w:rPr>
        <w:t>es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895E58">
        <w:rPr>
          <w:color w:val="000000" w:themeColor="text1"/>
        </w:rPr>
        <w:t>externos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determinam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intensidade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competitiva,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influência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direta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atratividade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mercado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capacidade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gerar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lucro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633ABC" w:rsidRPr="00895E58">
        <w:rPr>
          <w:color w:val="000000" w:themeColor="text1"/>
        </w:rPr>
        <w:t>negócio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(LILLIS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MIKE,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2013</w:t>
      </w:r>
      <w:r w:rsidR="00633ABC" w:rsidRPr="00895E58">
        <w:rPr>
          <w:color w:val="000000" w:themeColor="text1"/>
        </w:rPr>
        <w:t>).</w:t>
      </w:r>
      <w:r w:rsidR="00763CF4">
        <w:rPr>
          <w:color w:val="000000" w:themeColor="text1"/>
        </w:rPr>
        <w:t xml:space="preserve"> </w:t>
      </w:r>
    </w:p>
    <w:p w14:paraId="54C58209" w14:textId="77777777" w:rsidR="007F1A8F" w:rsidRDefault="007F1A8F" w:rsidP="007A644B">
      <w:pPr>
        <w:pStyle w:val="Texto0"/>
        <w:rPr>
          <w:color w:val="000000" w:themeColor="text1"/>
        </w:rPr>
      </w:pPr>
      <w:r w:rsidRPr="00383035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proofErr w:type="spellStart"/>
      <w:r w:rsidR="006026E5">
        <w:rPr>
          <w:color w:val="000000" w:themeColor="text1"/>
        </w:rPr>
        <w:t>Rajasekar</w:t>
      </w:r>
      <w:proofErr w:type="spellEnd"/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proofErr w:type="spellStart"/>
      <w:r w:rsidR="006026E5">
        <w:rPr>
          <w:color w:val="000000" w:themeColor="text1"/>
        </w:rPr>
        <w:t>Raee</w:t>
      </w:r>
      <w:proofErr w:type="spellEnd"/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(2013)</w:t>
      </w:r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c</w:t>
      </w:r>
      <w:r w:rsidR="006026E5">
        <w:rPr>
          <w:lang w:val="pt-PT"/>
        </w:rPr>
        <w:t>inco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f</w:t>
      </w:r>
      <w:r w:rsidR="006026E5" w:rsidRPr="000B2D19">
        <w:rPr>
          <w:lang w:val="pt-PT"/>
        </w:rPr>
        <w:t>orças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Porter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tornam-se,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no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conjunto,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uma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ferramenta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poderosa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entendimento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d</w:t>
      </w:r>
      <w:r w:rsidR="006026E5" w:rsidRPr="000B2D19">
        <w:rPr>
          <w:lang w:val="pt-PT"/>
        </w:rPr>
        <w:t>a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competitivi</w:t>
      </w:r>
      <w:r w:rsidR="0018641A">
        <w:rPr>
          <w:lang w:val="pt-PT"/>
        </w:rPr>
        <w:t>d</w:t>
      </w:r>
      <w:r w:rsidR="006026E5">
        <w:rPr>
          <w:lang w:val="pt-PT"/>
        </w:rPr>
        <w:t>a</w:t>
      </w:r>
      <w:r w:rsidR="0018641A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e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determina</w:t>
      </w:r>
      <w:r w:rsidR="00BD1716">
        <w:rPr>
          <w:lang w:val="pt-PT"/>
        </w:rPr>
        <w:t>nte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compreender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como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cada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força</w:t>
      </w:r>
      <w:r w:rsidR="00763CF4">
        <w:rPr>
          <w:lang w:val="pt-PT"/>
        </w:rPr>
        <w:t xml:space="preserve"> </w:t>
      </w:r>
      <w:r w:rsidR="00BD1716">
        <w:rPr>
          <w:lang w:val="pt-PT"/>
        </w:rPr>
        <w:t>competitiva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se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comporta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no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dia-a-dia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das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organizações</w:t>
      </w:r>
      <w:r w:rsidR="006026E5">
        <w:rPr>
          <w:lang w:val="pt-PT"/>
        </w:rPr>
        <w:t>.</w:t>
      </w:r>
      <w:r w:rsidR="00763CF4">
        <w:rPr>
          <w:lang w:val="pt-PT"/>
        </w:rPr>
        <w:t xml:space="preserve"> </w:t>
      </w:r>
      <w:r w:rsidRPr="00383035">
        <w:rPr>
          <w:color w:val="000000" w:themeColor="text1"/>
        </w:rPr>
        <w:t>D’</w:t>
      </w:r>
      <w:proofErr w:type="spellStart"/>
      <w:r w:rsidRPr="00383035">
        <w:rPr>
          <w:color w:val="000000" w:themeColor="text1"/>
        </w:rPr>
        <w:t>Aveni</w:t>
      </w:r>
      <w:proofErr w:type="spellEnd"/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(2010)</w:t>
      </w:r>
      <w:r w:rsidR="00005563">
        <w:rPr>
          <w:color w:val="000000" w:themeColor="text1"/>
        </w:rPr>
        <w:t xml:space="preserve"> acentua que </w:t>
      </w:r>
      <w:r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relevantes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são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cinco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forças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competitivas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Porter</w:t>
      </w:r>
      <w:r w:rsidR="006026E5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1716">
        <w:rPr>
          <w:color w:val="000000" w:themeColor="text1"/>
        </w:rPr>
        <w:t>mas</w:t>
      </w:r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também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>é necessário dar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atenção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aos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recursos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empresa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um</w:t>
      </w:r>
      <w:r w:rsidR="0096692E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96692E">
        <w:rPr>
          <w:color w:val="000000" w:themeColor="text1"/>
        </w:rPr>
        <w:t>estratégia</w:t>
      </w:r>
      <w:r w:rsidR="00763CF4">
        <w:rPr>
          <w:color w:val="000000" w:themeColor="text1"/>
        </w:rPr>
        <w:t xml:space="preserve"> </w:t>
      </w:r>
      <w:r w:rsidR="0096692E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="0096692E">
        <w:rPr>
          <w:color w:val="000000" w:themeColor="text1"/>
        </w:rPr>
        <w:t>jogo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</w:t>
      </w:r>
      <w:r w:rsidR="0096692E">
        <w:rPr>
          <w:color w:val="000000" w:themeColor="text1"/>
        </w:rPr>
        <w:t>tivo</w:t>
      </w:r>
      <w:r w:rsidRPr="00383035">
        <w:rPr>
          <w:color w:val="000000" w:themeColor="text1"/>
        </w:rPr>
        <w:t>.</w:t>
      </w:r>
    </w:p>
    <w:p w14:paraId="381A8563" w14:textId="77777777" w:rsidR="00ED61DC" w:rsidRDefault="00ED61DC" w:rsidP="007A644B">
      <w:pPr>
        <w:pStyle w:val="Texto0"/>
        <w:rPr>
          <w:color w:val="000000" w:themeColor="text1"/>
        </w:rPr>
      </w:pPr>
      <w:r w:rsidRPr="0027473E">
        <w:rPr>
          <w:color w:val="000000" w:themeColor="text1"/>
        </w:rPr>
        <w:t>Já</w:t>
      </w:r>
      <w:r w:rsidR="00763CF4">
        <w:rPr>
          <w:color w:val="000000" w:themeColor="text1"/>
        </w:rPr>
        <w:t xml:space="preserve"> </w:t>
      </w:r>
      <w:proofErr w:type="spellStart"/>
      <w:r w:rsidRPr="0027473E">
        <w:rPr>
          <w:color w:val="000000" w:themeColor="text1"/>
        </w:rPr>
        <w:t>Kluyver</w:t>
      </w:r>
      <w:proofErr w:type="spellEnd"/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Pearce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(2010)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enfatiza</w:t>
      </w:r>
      <w:r w:rsidR="00F16924" w:rsidRPr="0027473E">
        <w:rPr>
          <w:color w:val="000000" w:themeColor="text1"/>
        </w:rPr>
        <w:t>m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27473E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mercado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requer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uso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das</w:t>
      </w:r>
      <w:r w:rsidR="00763CF4">
        <w:rPr>
          <w:color w:val="000000" w:themeColor="text1"/>
        </w:rPr>
        <w:t xml:space="preserve"> </w:t>
      </w:r>
      <w:r w:rsidR="00CF15D5">
        <w:rPr>
          <w:color w:val="000000" w:themeColor="text1"/>
        </w:rPr>
        <w:t>cinco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forças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competitivas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Porter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acrescentam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="002C1EEA" w:rsidRPr="00005563">
        <w:rPr>
          <w:color w:val="000000" w:themeColor="text1"/>
        </w:rPr>
        <w:t>seis</w:t>
      </w:r>
      <w:r w:rsidR="00763CF4" w:rsidRPr="00005563">
        <w:rPr>
          <w:color w:val="000000" w:themeColor="text1"/>
        </w:rPr>
        <w:t xml:space="preserve"> </w:t>
      </w:r>
      <w:r w:rsidR="00F37CAC" w:rsidRPr="00005563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adicionais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como</w:t>
      </w:r>
      <w:r w:rsidR="00D73A7A" w:rsidRPr="0027473E">
        <w:rPr>
          <w:color w:val="000000" w:themeColor="text1"/>
        </w:rPr>
        <w:t>: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 xml:space="preserve">i) </w:t>
      </w:r>
      <w:r w:rsidR="002C1EEA">
        <w:rPr>
          <w:color w:val="000000" w:themeColor="text1"/>
        </w:rPr>
        <w:t>concorrência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internacional;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ii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clientes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atuais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potenciais,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ligados</w:t>
      </w:r>
      <w:r w:rsidR="00763CF4">
        <w:rPr>
          <w:color w:val="000000" w:themeColor="text1"/>
        </w:rPr>
        <w:t xml:space="preserve"> </w:t>
      </w:r>
      <w:r w:rsidR="00C73A36">
        <w:rPr>
          <w:color w:val="000000" w:themeColor="text1"/>
        </w:rPr>
        <w:t>à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participação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mercado</w:t>
      </w:r>
      <w:r w:rsidR="00642DB9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iii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posicionamento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mercado</w:t>
      </w:r>
      <w:r w:rsidR="00642DB9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iv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concentra</w:t>
      </w:r>
      <w:r w:rsidR="00642DB9">
        <w:rPr>
          <w:color w:val="000000" w:themeColor="text1"/>
        </w:rPr>
        <w:t>ção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atividades</w:t>
      </w:r>
      <w:r w:rsidR="00F513BA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 xml:space="preserve">v) </w:t>
      </w:r>
      <w:r w:rsidR="00163522" w:rsidRPr="0027473E">
        <w:rPr>
          <w:color w:val="000000" w:themeColor="text1"/>
        </w:rPr>
        <w:t>ado</w:t>
      </w:r>
      <w:r w:rsidR="00642DB9">
        <w:rPr>
          <w:color w:val="000000" w:themeColor="text1"/>
        </w:rPr>
        <w:t>ção</w:t>
      </w:r>
      <w:r w:rsidR="00763CF4">
        <w:rPr>
          <w:color w:val="000000" w:themeColor="text1"/>
        </w:rPr>
        <w:t xml:space="preserve"> </w:t>
      </w:r>
      <w:r w:rsidR="00642DB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corporativas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gestão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cadeia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suprimentos</w:t>
      </w:r>
      <w:r w:rsidR="00763CF4">
        <w:rPr>
          <w:color w:val="000000" w:themeColor="text1"/>
        </w:rPr>
        <w:t xml:space="preserve"> </w:t>
      </w:r>
      <w:r w:rsidR="0094184E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inovações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tecnológicas</w:t>
      </w:r>
      <w:r w:rsidR="00642DB9">
        <w:rPr>
          <w:color w:val="000000" w:themeColor="text1"/>
        </w:rPr>
        <w:t>;</w:t>
      </w:r>
      <w:r w:rsidR="00005563">
        <w:rPr>
          <w:color w:val="000000" w:themeColor="text1"/>
        </w:rPr>
        <w:t xml:space="preserve"> e vi) </w:t>
      </w:r>
      <w:r w:rsidR="00931586" w:rsidRPr="0027473E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não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lastRenderedPageBreak/>
        <w:t>dependentes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do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mercado,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arranjos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sociais,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políticos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legais</w:t>
      </w:r>
      <w:r w:rsidR="009F29FD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tenha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maior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confiabilidade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resultados</w:t>
      </w:r>
      <w:r w:rsidR="00931586" w:rsidRPr="0027473E">
        <w:rPr>
          <w:color w:val="000000" w:themeColor="text1"/>
        </w:rPr>
        <w:t>.</w:t>
      </w:r>
    </w:p>
    <w:p w14:paraId="6C7BF2F1" w14:textId="77777777" w:rsidR="00ED4059" w:rsidRPr="0027473E" w:rsidRDefault="00ED4059" w:rsidP="007A644B">
      <w:pPr>
        <w:pStyle w:val="Texto0"/>
        <w:rPr>
          <w:color w:val="000000" w:themeColor="text1"/>
        </w:rPr>
      </w:pPr>
      <w:r>
        <w:rPr>
          <w:lang w:val="pt-PT"/>
        </w:rPr>
        <w:t>Wang</w:t>
      </w:r>
      <w:r w:rsidR="00763CF4">
        <w:rPr>
          <w:lang w:val="pt-PT"/>
        </w:rPr>
        <w:t xml:space="preserve"> </w:t>
      </w:r>
      <w:r>
        <w:rPr>
          <w:lang w:val="pt-PT"/>
        </w:rPr>
        <w:t>(2009)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Lee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(2012)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>
        <w:rPr>
          <w:lang w:val="pt-PT"/>
        </w:rPr>
        <w:t>em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suas</w:t>
      </w:r>
      <w:r w:rsidR="00763CF4">
        <w:rPr>
          <w:lang w:val="pt-PT"/>
        </w:rPr>
        <w:t xml:space="preserve"> </w:t>
      </w:r>
      <w:r>
        <w:rPr>
          <w:lang w:val="pt-PT"/>
        </w:rPr>
        <w:t>pesquisas</w:t>
      </w:r>
      <w:r w:rsidR="00763CF4">
        <w:rPr>
          <w:lang w:val="pt-PT"/>
        </w:rPr>
        <w:t xml:space="preserve"> </w:t>
      </w:r>
      <w:r w:rsidR="00005563">
        <w:rPr>
          <w:lang w:val="pt-PT"/>
        </w:rPr>
        <w:t xml:space="preserve">de </w:t>
      </w:r>
      <w:r>
        <w:rPr>
          <w:lang w:val="pt-PT"/>
        </w:rPr>
        <w:t>literat</w:t>
      </w:r>
      <w:r w:rsidR="00005563">
        <w:rPr>
          <w:lang w:val="pt-PT"/>
        </w:rPr>
        <w:t>ura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campo</w:t>
      </w:r>
      <w:r>
        <w:rPr>
          <w:lang w:val="pt-PT"/>
        </w:rPr>
        <w:t>,</w:t>
      </w:r>
      <w:r w:rsidR="00763CF4">
        <w:rPr>
          <w:lang w:val="pt-PT"/>
        </w:rPr>
        <w:t xml:space="preserve"> </w:t>
      </w:r>
      <w:r>
        <w:rPr>
          <w:lang w:val="pt-PT"/>
        </w:rPr>
        <w:t>com</w:t>
      </w:r>
      <w:r w:rsidR="00763CF4">
        <w:rPr>
          <w:lang w:val="pt-PT"/>
        </w:rPr>
        <w:t xml:space="preserve"> </w:t>
      </w:r>
      <w:r>
        <w:rPr>
          <w:lang w:val="pt-PT"/>
        </w:rPr>
        <w:t>empresários</w:t>
      </w:r>
      <w:r w:rsidR="00763CF4">
        <w:rPr>
          <w:lang w:val="pt-PT"/>
        </w:rPr>
        <w:t xml:space="preserve"> </w:t>
      </w:r>
      <w:r>
        <w:rPr>
          <w:lang w:val="pt-PT"/>
        </w:rPr>
        <w:t>e</w:t>
      </w:r>
      <w:r w:rsidR="00763CF4">
        <w:rPr>
          <w:lang w:val="pt-PT"/>
        </w:rPr>
        <w:t xml:space="preserve"> </w:t>
      </w:r>
      <w:r>
        <w:rPr>
          <w:lang w:val="pt-PT"/>
        </w:rPr>
        <w:t>executivos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>
        <w:rPr>
          <w:lang w:val="pt-PT"/>
        </w:rPr>
        <w:t>mostr</w:t>
      </w:r>
      <w:r w:rsidR="00005563">
        <w:rPr>
          <w:lang w:val="pt-PT"/>
        </w:rPr>
        <w:t>a</w:t>
      </w:r>
      <w:r w:rsidR="00A456CE">
        <w:rPr>
          <w:lang w:val="pt-PT"/>
        </w:rPr>
        <w:t>ram</w:t>
      </w:r>
      <w:r w:rsidR="00763CF4">
        <w:rPr>
          <w:lang w:val="pt-PT"/>
        </w:rPr>
        <w:t xml:space="preserve"> </w:t>
      </w:r>
      <w:r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as</w:t>
      </w:r>
      <w:r w:rsidR="00763CF4">
        <w:rPr>
          <w:lang w:val="pt-PT"/>
        </w:rPr>
        <w:t xml:space="preserve"> </w:t>
      </w:r>
      <w:r>
        <w:rPr>
          <w:lang w:val="pt-PT"/>
        </w:rPr>
        <w:t>"cinco</w:t>
      </w:r>
      <w:r w:rsidR="00763CF4">
        <w:rPr>
          <w:lang w:val="pt-PT"/>
        </w:rPr>
        <w:t xml:space="preserve"> </w:t>
      </w:r>
      <w:r>
        <w:rPr>
          <w:lang w:val="pt-PT"/>
        </w:rPr>
        <w:t>forças</w:t>
      </w:r>
      <w:r w:rsidR="00763CF4">
        <w:rPr>
          <w:lang w:val="pt-PT"/>
        </w:rPr>
        <w:t xml:space="preserve"> </w:t>
      </w:r>
      <w:r>
        <w:rPr>
          <w:lang w:val="pt-PT"/>
        </w:rPr>
        <w:t>de</w:t>
      </w:r>
      <w:r w:rsidR="00763CF4">
        <w:rPr>
          <w:lang w:val="pt-PT"/>
        </w:rPr>
        <w:t xml:space="preserve"> </w:t>
      </w:r>
      <w:r>
        <w:rPr>
          <w:lang w:val="pt-PT"/>
        </w:rPr>
        <w:t>Porter"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tê</w:t>
      </w:r>
      <w:r>
        <w:rPr>
          <w:lang w:val="pt-PT"/>
        </w:rPr>
        <w:t>m</w:t>
      </w:r>
      <w:r w:rsidR="00763CF4">
        <w:rPr>
          <w:lang w:val="pt-PT"/>
        </w:rPr>
        <w:t xml:space="preserve"> </w:t>
      </w:r>
      <w:r>
        <w:rPr>
          <w:lang w:val="pt-PT"/>
        </w:rPr>
        <w:t>um</w:t>
      </w:r>
      <w:r w:rsidR="00763CF4">
        <w:rPr>
          <w:lang w:val="pt-PT"/>
        </w:rPr>
        <w:t xml:space="preserve"> </w:t>
      </w:r>
      <w:r>
        <w:rPr>
          <w:lang w:val="pt-PT"/>
        </w:rPr>
        <w:t>foco</w:t>
      </w:r>
      <w:r w:rsidR="00763CF4">
        <w:rPr>
          <w:lang w:val="pt-PT"/>
        </w:rPr>
        <w:t xml:space="preserve"> </w:t>
      </w:r>
      <w:r>
        <w:rPr>
          <w:lang w:val="pt-PT"/>
        </w:rPr>
        <w:t>muito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qualitativo,</w:t>
      </w:r>
      <w:r w:rsidR="00763CF4">
        <w:rPr>
          <w:lang w:val="pt-PT"/>
        </w:rPr>
        <w:t xml:space="preserve"> </w:t>
      </w:r>
      <w:r>
        <w:rPr>
          <w:lang w:val="pt-PT"/>
        </w:rPr>
        <w:t>estreito</w:t>
      </w:r>
      <w:r w:rsidR="00763CF4">
        <w:rPr>
          <w:lang w:val="pt-PT"/>
        </w:rPr>
        <w:t xml:space="preserve"> </w:t>
      </w:r>
      <w:r>
        <w:rPr>
          <w:lang w:val="pt-PT"/>
        </w:rPr>
        <w:t>e</w:t>
      </w:r>
      <w:r w:rsidR="00763CF4">
        <w:rPr>
          <w:lang w:val="pt-PT"/>
        </w:rPr>
        <w:t xml:space="preserve"> </w:t>
      </w:r>
      <w:r>
        <w:rPr>
          <w:lang w:val="pt-PT"/>
        </w:rPr>
        <w:t>sugere</w:t>
      </w:r>
      <w:r w:rsidR="00A456CE">
        <w:rPr>
          <w:lang w:val="pt-PT"/>
        </w:rPr>
        <w:t>m</w:t>
      </w:r>
      <w:r w:rsidR="00763CF4">
        <w:rPr>
          <w:lang w:val="pt-PT"/>
        </w:rPr>
        <w:t xml:space="preserve"> </w:t>
      </w:r>
      <w:r>
        <w:rPr>
          <w:lang w:val="pt-PT"/>
        </w:rPr>
        <w:t>novos</w:t>
      </w:r>
      <w:r w:rsidR="00763CF4">
        <w:rPr>
          <w:lang w:val="pt-PT"/>
        </w:rPr>
        <w:t xml:space="preserve"> </w:t>
      </w:r>
      <w:r>
        <w:rPr>
          <w:lang w:val="pt-PT"/>
        </w:rPr>
        <w:t>fatores</w:t>
      </w:r>
      <w:r w:rsidR="00763CF4">
        <w:rPr>
          <w:lang w:val="pt-PT"/>
        </w:rPr>
        <w:t xml:space="preserve"> </w:t>
      </w:r>
      <w:r>
        <w:rPr>
          <w:lang w:val="pt-PT"/>
        </w:rPr>
        <w:t>estratégicos</w:t>
      </w:r>
      <w:r w:rsidR="00763CF4">
        <w:rPr>
          <w:lang w:val="pt-PT"/>
        </w:rPr>
        <w:t xml:space="preserve"> </w:t>
      </w:r>
      <w:r>
        <w:rPr>
          <w:lang w:val="pt-PT"/>
        </w:rPr>
        <w:t>que</w:t>
      </w:r>
      <w:r w:rsidR="00763CF4">
        <w:rPr>
          <w:lang w:val="pt-PT"/>
        </w:rPr>
        <w:t xml:space="preserve"> </w:t>
      </w:r>
      <w:r>
        <w:rPr>
          <w:lang w:val="pt-PT"/>
        </w:rPr>
        <w:t>est</w:t>
      </w:r>
      <w:r w:rsidR="00633ABC">
        <w:rPr>
          <w:lang w:val="pt-PT"/>
        </w:rPr>
        <w:t>e</w:t>
      </w:r>
      <w:r>
        <w:rPr>
          <w:lang w:val="pt-PT"/>
        </w:rPr>
        <w:t>jam</w:t>
      </w:r>
      <w:r w:rsidR="00763CF4">
        <w:rPr>
          <w:lang w:val="pt-PT"/>
        </w:rPr>
        <w:t xml:space="preserve"> </w:t>
      </w:r>
      <w:r>
        <w:rPr>
          <w:lang w:val="pt-PT"/>
        </w:rPr>
        <w:t>envolvidos</w:t>
      </w:r>
      <w:r w:rsidR="00763CF4">
        <w:rPr>
          <w:lang w:val="pt-PT"/>
        </w:rPr>
        <w:t xml:space="preserve"> </w:t>
      </w:r>
      <w:r>
        <w:rPr>
          <w:lang w:val="pt-PT"/>
        </w:rPr>
        <w:t>com</w:t>
      </w:r>
      <w:r w:rsidR="00763CF4">
        <w:rPr>
          <w:lang w:val="pt-PT"/>
        </w:rPr>
        <w:t xml:space="preserve"> </w:t>
      </w:r>
      <w:r>
        <w:rPr>
          <w:lang w:val="pt-PT"/>
        </w:rPr>
        <w:t>ambiente</w:t>
      </w:r>
      <w:r w:rsidR="00763CF4">
        <w:rPr>
          <w:lang w:val="pt-PT"/>
        </w:rPr>
        <w:t xml:space="preserve"> </w:t>
      </w:r>
      <w:r>
        <w:rPr>
          <w:lang w:val="pt-PT"/>
        </w:rPr>
        <w:t>de</w:t>
      </w:r>
      <w:r w:rsidR="00763CF4">
        <w:rPr>
          <w:lang w:val="pt-PT"/>
        </w:rPr>
        <w:t xml:space="preserve"> </w:t>
      </w:r>
      <w:r>
        <w:rPr>
          <w:lang w:val="pt-PT"/>
        </w:rPr>
        <w:t>negócios,</w:t>
      </w:r>
      <w:r w:rsidR="00763CF4">
        <w:rPr>
          <w:lang w:val="pt-PT"/>
        </w:rPr>
        <w:t xml:space="preserve"> </w:t>
      </w:r>
      <w:r>
        <w:rPr>
          <w:lang w:val="pt-PT"/>
        </w:rPr>
        <w:t>organização</w:t>
      </w:r>
      <w:r w:rsidR="00763CF4">
        <w:rPr>
          <w:lang w:val="pt-PT"/>
        </w:rPr>
        <w:t xml:space="preserve"> </w:t>
      </w:r>
      <w:r>
        <w:rPr>
          <w:lang w:val="pt-PT"/>
        </w:rPr>
        <w:t>empresarial</w:t>
      </w:r>
      <w:r w:rsidR="00763CF4">
        <w:rPr>
          <w:lang w:val="pt-PT"/>
        </w:rPr>
        <w:t xml:space="preserve"> </w:t>
      </w:r>
      <w:r>
        <w:rPr>
          <w:lang w:val="pt-PT"/>
        </w:rPr>
        <w:t>e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gestores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>
        <w:rPr>
          <w:lang w:val="pt-PT"/>
        </w:rPr>
        <w:t>mostra</w:t>
      </w:r>
      <w:r w:rsidR="00D514EA">
        <w:rPr>
          <w:lang w:val="pt-PT"/>
        </w:rPr>
        <w:t>n</w:t>
      </w:r>
      <w:r>
        <w:rPr>
          <w:lang w:val="pt-PT"/>
        </w:rPr>
        <w:t>do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ser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mais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aplicável</w:t>
      </w:r>
      <w:r w:rsidR="00763CF4">
        <w:rPr>
          <w:lang w:val="pt-PT"/>
        </w:rPr>
        <w:t xml:space="preserve"> </w:t>
      </w:r>
      <w:r>
        <w:rPr>
          <w:lang w:val="pt-PT"/>
        </w:rPr>
        <w:t>para</w:t>
      </w:r>
      <w:r w:rsidR="00763CF4">
        <w:rPr>
          <w:lang w:val="pt-PT"/>
        </w:rPr>
        <w:t xml:space="preserve"> </w:t>
      </w:r>
      <w:r>
        <w:rPr>
          <w:lang w:val="pt-PT"/>
        </w:rPr>
        <w:t>determinar</w:t>
      </w:r>
      <w:r w:rsidR="00763CF4">
        <w:rPr>
          <w:lang w:val="pt-PT"/>
        </w:rPr>
        <w:t xml:space="preserve"> </w:t>
      </w:r>
      <w:r>
        <w:rPr>
          <w:lang w:val="pt-PT"/>
        </w:rPr>
        <w:t>o</w:t>
      </w:r>
      <w:r w:rsidR="00763CF4">
        <w:rPr>
          <w:lang w:val="pt-PT"/>
        </w:rPr>
        <w:t xml:space="preserve"> </w:t>
      </w:r>
      <w:r>
        <w:rPr>
          <w:lang w:val="pt-PT"/>
        </w:rPr>
        <w:t>sucesso</w:t>
      </w:r>
      <w:r w:rsidR="00763CF4">
        <w:rPr>
          <w:lang w:val="pt-PT"/>
        </w:rPr>
        <w:t xml:space="preserve"> </w:t>
      </w:r>
      <w:r>
        <w:rPr>
          <w:lang w:val="pt-PT"/>
        </w:rPr>
        <w:t>do</w:t>
      </w:r>
      <w:r w:rsidR="00763CF4">
        <w:rPr>
          <w:lang w:val="pt-PT"/>
        </w:rPr>
        <w:t xml:space="preserve"> </w:t>
      </w:r>
      <w:r>
        <w:rPr>
          <w:lang w:val="pt-PT"/>
        </w:rPr>
        <w:t>negócio.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Ainda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Wang</w:t>
      </w:r>
      <w:r w:rsidR="00005563">
        <w:rPr>
          <w:lang w:val="pt-PT"/>
        </w:rPr>
        <w:t xml:space="preserve"> (2009)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d</w:t>
      </w:r>
      <w:r w:rsidR="00D514EA">
        <w:rPr>
          <w:lang w:val="pt-PT"/>
        </w:rPr>
        <w:t>e</w:t>
      </w:r>
      <w:r w:rsidR="00ED05B2">
        <w:rPr>
          <w:lang w:val="pt-PT"/>
        </w:rPr>
        <w:t>stacou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força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estratégica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central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está</w:t>
      </w:r>
      <w:r w:rsidR="00763CF4">
        <w:rPr>
          <w:lang w:val="pt-PT"/>
        </w:rPr>
        <w:t xml:space="preserve"> </w:t>
      </w:r>
      <w:r w:rsidR="00FB4A82">
        <w:rPr>
          <w:lang w:val="pt-PT"/>
        </w:rPr>
        <w:t>n</w:t>
      </w:r>
      <w:r w:rsidR="00D514EA">
        <w:rPr>
          <w:lang w:val="pt-PT"/>
        </w:rPr>
        <w:t>a</w:t>
      </w:r>
      <w:r w:rsidR="00763CF4">
        <w:rPr>
          <w:lang w:val="pt-PT"/>
        </w:rPr>
        <w:t xml:space="preserve"> </w:t>
      </w:r>
      <w:r>
        <w:rPr>
          <w:lang w:val="pt-PT"/>
        </w:rPr>
        <w:t>l</w:t>
      </w:r>
      <w:r w:rsidR="00D514EA">
        <w:rPr>
          <w:lang w:val="pt-PT"/>
        </w:rPr>
        <w:t>iderança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dos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gestores</w:t>
      </w:r>
      <w:r w:rsidR="00763CF4">
        <w:rPr>
          <w:lang w:val="pt-PT"/>
        </w:rPr>
        <w:t xml:space="preserve"> </w:t>
      </w:r>
      <w:r>
        <w:rPr>
          <w:lang w:val="pt-PT"/>
        </w:rPr>
        <w:t>empresariais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q</w:t>
      </w:r>
      <w:r>
        <w:rPr>
          <w:lang w:val="pt-PT"/>
        </w:rPr>
        <w:t>ue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tem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que</w:t>
      </w:r>
      <w:r w:rsidR="00763CF4">
        <w:rPr>
          <w:lang w:val="pt-PT"/>
        </w:rPr>
        <w:t xml:space="preserve"> </w:t>
      </w:r>
      <w:r>
        <w:rPr>
          <w:lang w:val="pt-PT"/>
        </w:rPr>
        <w:t>abraçar</w:t>
      </w:r>
      <w:r w:rsidR="00763CF4">
        <w:rPr>
          <w:lang w:val="pt-PT"/>
        </w:rPr>
        <w:t xml:space="preserve"> </w:t>
      </w:r>
      <w:r>
        <w:rPr>
          <w:lang w:val="pt-PT"/>
        </w:rPr>
        <w:t>o</w:t>
      </w:r>
      <w:r w:rsidR="00763CF4">
        <w:rPr>
          <w:lang w:val="pt-PT"/>
        </w:rPr>
        <w:t xml:space="preserve"> </w:t>
      </w:r>
      <w:r>
        <w:rPr>
          <w:lang w:val="pt-PT"/>
        </w:rPr>
        <w:t>empreendedorismo</w:t>
      </w:r>
      <w:r w:rsidR="00763CF4">
        <w:rPr>
          <w:lang w:val="pt-PT"/>
        </w:rPr>
        <w:t xml:space="preserve"> </w:t>
      </w:r>
      <w:r>
        <w:rPr>
          <w:lang w:val="pt-PT"/>
        </w:rPr>
        <w:t>e</w:t>
      </w:r>
      <w:r w:rsidR="00763CF4">
        <w:rPr>
          <w:lang w:val="pt-PT"/>
        </w:rPr>
        <w:t xml:space="preserve"> </w:t>
      </w:r>
      <w:r>
        <w:rPr>
          <w:lang w:val="pt-PT"/>
        </w:rPr>
        <w:t>a</w:t>
      </w:r>
      <w:r w:rsidR="00763CF4">
        <w:rPr>
          <w:lang w:val="pt-PT"/>
        </w:rPr>
        <w:t xml:space="preserve"> </w:t>
      </w:r>
      <w:r>
        <w:rPr>
          <w:lang w:val="pt-PT"/>
        </w:rPr>
        <w:t>inovação</w:t>
      </w:r>
      <w:r w:rsidR="00763CF4">
        <w:rPr>
          <w:lang w:val="pt-PT"/>
        </w:rPr>
        <w:t xml:space="preserve"> </w:t>
      </w:r>
      <w:r w:rsidR="00923D74">
        <w:rPr>
          <w:lang w:val="pt-PT"/>
        </w:rPr>
        <w:t>tecnológica</w:t>
      </w:r>
      <w:r w:rsidR="00763CF4">
        <w:rPr>
          <w:lang w:val="pt-PT"/>
        </w:rPr>
        <w:t xml:space="preserve"> </w:t>
      </w:r>
      <w:r>
        <w:rPr>
          <w:lang w:val="pt-PT"/>
        </w:rPr>
        <w:t>para</w:t>
      </w:r>
      <w:r w:rsidR="00763CF4">
        <w:rPr>
          <w:lang w:val="pt-PT"/>
        </w:rPr>
        <w:t xml:space="preserve"> </w:t>
      </w:r>
      <w:r>
        <w:rPr>
          <w:lang w:val="pt-PT"/>
        </w:rPr>
        <w:t>navegar</w:t>
      </w:r>
      <w:r w:rsidR="00763CF4">
        <w:rPr>
          <w:lang w:val="pt-PT"/>
        </w:rPr>
        <w:t xml:space="preserve"> </w:t>
      </w:r>
      <w:r w:rsidR="00005563">
        <w:rPr>
          <w:lang w:val="pt-PT"/>
        </w:rPr>
        <w:t>“</w:t>
      </w:r>
      <w:r>
        <w:rPr>
          <w:lang w:val="pt-PT"/>
        </w:rPr>
        <w:t>quaisquer</w:t>
      </w:r>
      <w:r w:rsidR="00763CF4">
        <w:rPr>
          <w:lang w:val="pt-PT"/>
        </w:rPr>
        <w:t xml:space="preserve"> </w:t>
      </w:r>
      <w:r>
        <w:rPr>
          <w:lang w:val="pt-PT"/>
        </w:rPr>
        <w:t>águas</w:t>
      </w:r>
      <w:r w:rsidR="00763CF4">
        <w:rPr>
          <w:lang w:val="pt-PT"/>
        </w:rPr>
        <w:t xml:space="preserve"> </w:t>
      </w:r>
      <w:r>
        <w:rPr>
          <w:lang w:val="pt-PT"/>
        </w:rPr>
        <w:t>econômic</w:t>
      </w:r>
      <w:r w:rsidR="00005563">
        <w:rPr>
          <w:lang w:val="pt-PT"/>
        </w:rPr>
        <w:t>a</w:t>
      </w:r>
      <w:r>
        <w:rPr>
          <w:lang w:val="pt-PT"/>
        </w:rPr>
        <w:t>s</w:t>
      </w:r>
      <w:r w:rsidR="00763CF4">
        <w:rPr>
          <w:lang w:val="pt-PT"/>
        </w:rPr>
        <w:t xml:space="preserve"> </w:t>
      </w:r>
      <w:r>
        <w:rPr>
          <w:lang w:val="pt-PT"/>
        </w:rPr>
        <w:t>desafiador</w:t>
      </w:r>
      <w:r w:rsidR="00005563">
        <w:rPr>
          <w:lang w:val="pt-PT"/>
        </w:rPr>
        <w:t>a</w:t>
      </w:r>
      <w:r>
        <w:rPr>
          <w:lang w:val="pt-PT"/>
        </w:rPr>
        <w:t>s.</w:t>
      </w:r>
    </w:p>
    <w:p w14:paraId="6A23E86E" w14:textId="77777777" w:rsidR="00923D74" w:rsidRDefault="00923D74" w:rsidP="007A644B">
      <w:pPr>
        <w:pStyle w:val="Texto0"/>
      </w:pPr>
      <w:r>
        <w:rPr>
          <w:color w:val="222222"/>
          <w:lang w:val="pt-PT"/>
        </w:rPr>
        <w:t>Camison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e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Villar-Lopes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(2014)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confirmaram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em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pesquisas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que</w:t>
      </w:r>
      <w:r w:rsidR="00763CF4">
        <w:rPr>
          <w:color w:val="222222"/>
          <w:lang w:val="pt-PT"/>
        </w:rPr>
        <w:t xml:space="preserve"> </w:t>
      </w:r>
      <w:r w:rsidR="00005563">
        <w:rPr>
          <w:color w:val="222222"/>
          <w:lang w:val="pt-PT"/>
        </w:rPr>
        <w:t xml:space="preserve">o </w:t>
      </w:r>
      <w:r>
        <w:rPr>
          <w:color w:val="222222"/>
          <w:lang w:val="pt-PT"/>
        </w:rPr>
        <w:t>desenvolvimento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da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capacidade</w:t>
      </w:r>
      <w:r w:rsidR="00763CF4">
        <w:rPr>
          <w:color w:val="222222"/>
          <w:lang w:val="pt-PT"/>
        </w:rPr>
        <w:t xml:space="preserve"> </w:t>
      </w:r>
      <w:r w:rsidR="00361BDF">
        <w:rPr>
          <w:color w:val="222222"/>
          <w:lang w:val="pt-PT"/>
        </w:rPr>
        <w:t>de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inovação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tecnológica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de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produtos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e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processos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como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um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fator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estratégico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pode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levar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a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organização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a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um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desempenho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superior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aos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seus</w:t>
      </w:r>
      <w:r w:rsidR="00763CF4">
        <w:rPr>
          <w:color w:val="222222"/>
          <w:lang w:val="pt-PT"/>
        </w:rPr>
        <w:t xml:space="preserve"> </w:t>
      </w:r>
      <w:r>
        <w:rPr>
          <w:color w:val="222222"/>
          <w:lang w:val="pt-PT"/>
        </w:rPr>
        <w:t>rivais.</w:t>
      </w:r>
    </w:p>
    <w:p w14:paraId="7E98BEEA" w14:textId="77777777" w:rsidR="007F1A8F" w:rsidRDefault="007F1A8F" w:rsidP="007A644B">
      <w:pPr>
        <w:pStyle w:val="Texto0"/>
      </w:pPr>
      <w:r w:rsidRPr="00383035">
        <w:t>Por</w:t>
      </w:r>
      <w:r w:rsidR="00763CF4">
        <w:t xml:space="preserve"> </w:t>
      </w:r>
      <w:r w:rsidRPr="00383035">
        <w:t>sua</w:t>
      </w:r>
      <w:r w:rsidR="00763CF4">
        <w:t xml:space="preserve"> </w:t>
      </w:r>
      <w:r w:rsidRPr="00383035">
        <w:t>vez,</w:t>
      </w:r>
      <w:r w:rsidR="00763CF4">
        <w:t xml:space="preserve"> </w:t>
      </w:r>
      <w:proofErr w:type="spellStart"/>
      <w:r w:rsidRPr="00383035">
        <w:t>Hooley</w:t>
      </w:r>
      <w:proofErr w:type="spellEnd"/>
      <w:r>
        <w:t>,</w:t>
      </w:r>
      <w:r w:rsidR="00763CF4">
        <w:t xml:space="preserve"> </w:t>
      </w:r>
      <w:proofErr w:type="spellStart"/>
      <w:r>
        <w:t>Piercy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proofErr w:type="spellStart"/>
      <w:r>
        <w:t>Nicouland</w:t>
      </w:r>
      <w:proofErr w:type="spellEnd"/>
      <w:r w:rsidR="00763CF4">
        <w:t xml:space="preserve"> </w:t>
      </w:r>
      <w:r w:rsidRPr="00383035">
        <w:t>(2011)</w:t>
      </w:r>
      <w:r w:rsidR="00763CF4">
        <w:t xml:space="preserve"> </w:t>
      </w:r>
      <w:r w:rsidRPr="00383035">
        <w:t>enfatiza</w:t>
      </w:r>
      <w:r w:rsidR="00F23582">
        <w:t>m</w:t>
      </w:r>
      <w:r w:rsidR="00763CF4">
        <w:t xml:space="preserve"> </w:t>
      </w:r>
      <w:r w:rsidRPr="00383035">
        <w:t>o</w:t>
      </w:r>
      <w:r w:rsidR="00763CF4">
        <w:t xml:space="preserve"> </w:t>
      </w:r>
      <w:r w:rsidRPr="00383035">
        <w:t>posicionamento</w:t>
      </w:r>
      <w:r w:rsidR="00763CF4">
        <w:t xml:space="preserve"> </w:t>
      </w:r>
      <w:r w:rsidRPr="00383035">
        <w:t>competitivo</w:t>
      </w:r>
      <w:r w:rsidR="00763CF4">
        <w:t xml:space="preserve"> </w:t>
      </w:r>
      <w:r w:rsidRPr="00383035">
        <w:t>como</w:t>
      </w:r>
      <w:r w:rsidR="00763CF4">
        <w:t xml:space="preserve"> </w:t>
      </w:r>
      <w:r w:rsidRPr="00383035">
        <w:t>fator</w:t>
      </w:r>
      <w:r w:rsidR="00763CF4">
        <w:t xml:space="preserve"> </w:t>
      </w:r>
      <w:r w:rsidRPr="00383035">
        <w:t>estratégico</w:t>
      </w:r>
      <w:r w:rsidR="00763CF4">
        <w:t xml:space="preserve"> </w:t>
      </w:r>
      <w:r w:rsidRPr="00383035">
        <w:t>que</w:t>
      </w:r>
      <w:r w:rsidR="00763CF4">
        <w:t xml:space="preserve"> </w:t>
      </w:r>
      <w:r w:rsidRPr="00383035">
        <w:t>deve</w:t>
      </w:r>
      <w:r w:rsidR="00763CF4">
        <w:t xml:space="preserve"> </w:t>
      </w:r>
      <w:r w:rsidRPr="00383035">
        <w:t>ser</w:t>
      </w:r>
      <w:r w:rsidR="00763CF4">
        <w:t xml:space="preserve"> </w:t>
      </w:r>
      <w:r w:rsidRPr="00383035">
        <w:t>analisado</w:t>
      </w:r>
      <w:r w:rsidR="00763CF4">
        <w:t xml:space="preserve"> </w:t>
      </w:r>
      <w:r w:rsidRPr="00383035">
        <w:t>pelos</w:t>
      </w:r>
      <w:r w:rsidR="00763CF4">
        <w:t xml:space="preserve"> </w:t>
      </w:r>
      <w:r>
        <w:t>gestores</w:t>
      </w:r>
      <w:r w:rsidR="00763CF4">
        <w:t xml:space="preserve"> </w:t>
      </w:r>
      <w:r>
        <w:t>na</w:t>
      </w:r>
      <w:r w:rsidRPr="00383035">
        <w:t>s</w:t>
      </w:r>
      <w:r w:rsidR="00763CF4">
        <w:t xml:space="preserve"> </w:t>
      </w:r>
      <w:r w:rsidRPr="00383035">
        <w:t>decisões</w:t>
      </w:r>
      <w:r w:rsidR="00763CF4">
        <w:t xml:space="preserve"> </w:t>
      </w:r>
      <w:r w:rsidRPr="00383035">
        <w:t>que</w:t>
      </w:r>
      <w:r w:rsidR="00763CF4">
        <w:t xml:space="preserve"> </w:t>
      </w:r>
      <w:r w:rsidRPr="00383035">
        <w:t>envolvem</w:t>
      </w:r>
      <w:r w:rsidR="00763CF4">
        <w:t xml:space="preserve"> </w:t>
      </w:r>
      <w:r w:rsidRPr="00383035">
        <w:t>estratégias</w:t>
      </w:r>
      <w:r w:rsidR="00763CF4">
        <w:t xml:space="preserve"> </w:t>
      </w:r>
      <w:r w:rsidRPr="00383035">
        <w:t>fortes</w:t>
      </w:r>
      <w:r w:rsidR="00763CF4">
        <w:t xml:space="preserve"> </w:t>
      </w:r>
      <w:r w:rsidRPr="00383035">
        <w:t>de</w:t>
      </w:r>
      <w:r w:rsidR="00763CF4">
        <w:t xml:space="preserve"> </w:t>
      </w:r>
      <w:r w:rsidRPr="00383035">
        <w:t>mercado.</w:t>
      </w:r>
      <w:r w:rsidR="00763CF4">
        <w:t xml:space="preserve"> </w:t>
      </w:r>
      <w:r w:rsidR="00D26B3E">
        <w:t>Segundo eles, a</w:t>
      </w:r>
      <w:r w:rsidR="00763CF4">
        <w:t xml:space="preserve"> </w:t>
      </w:r>
      <w:r>
        <w:t>ótica</w:t>
      </w:r>
      <w:r w:rsidR="00763CF4">
        <w:t xml:space="preserve"> </w:t>
      </w:r>
      <w:r w:rsidRPr="00383035">
        <w:t>aprimorada</w:t>
      </w:r>
      <w:r w:rsidR="00763CF4">
        <w:t xml:space="preserve"> </w:t>
      </w:r>
      <w:r w:rsidRPr="00383035">
        <w:t>da</w:t>
      </w:r>
      <w:r w:rsidR="00763CF4">
        <w:t xml:space="preserve"> </w:t>
      </w:r>
      <w:r w:rsidRPr="00383035">
        <w:t>gestão</w:t>
      </w:r>
      <w:r w:rsidR="00763CF4">
        <w:t xml:space="preserve"> </w:t>
      </w:r>
      <w:r w:rsidRPr="00383035">
        <w:t>estratégica</w:t>
      </w:r>
      <w:r w:rsidR="00763CF4">
        <w:t xml:space="preserve"> </w:t>
      </w:r>
      <w:r w:rsidRPr="00383035">
        <w:t>mostra-se</w:t>
      </w:r>
      <w:r w:rsidR="00763CF4">
        <w:t xml:space="preserve"> </w:t>
      </w:r>
      <w:r w:rsidRPr="00383035">
        <w:t>primordialmente</w:t>
      </w:r>
      <w:r w:rsidR="00763CF4">
        <w:t xml:space="preserve"> </w:t>
      </w:r>
      <w:r w:rsidRPr="00383035">
        <w:t>importante</w:t>
      </w:r>
      <w:r w:rsidR="00763CF4">
        <w:t xml:space="preserve"> </w:t>
      </w:r>
      <w:r w:rsidRPr="00383035">
        <w:t>em</w:t>
      </w:r>
      <w:r w:rsidR="00763CF4">
        <w:t xml:space="preserve"> </w:t>
      </w:r>
      <w:r w:rsidRPr="00383035">
        <w:t>organizaç</w:t>
      </w:r>
      <w:r w:rsidR="00F23582">
        <w:t>ões</w:t>
      </w:r>
      <w:r w:rsidR="00763CF4">
        <w:t xml:space="preserve"> </w:t>
      </w:r>
      <w:r w:rsidRPr="00383035">
        <w:t>comprometida</w:t>
      </w:r>
      <w:r w:rsidR="00F23582">
        <w:t>s</w:t>
      </w:r>
      <w:r w:rsidR="00763CF4">
        <w:t xml:space="preserve"> </w:t>
      </w:r>
      <w:r w:rsidRPr="00383035">
        <w:t>com</w:t>
      </w:r>
      <w:r w:rsidR="00763CF4">
        <w:t xml:space="preserve"> </w:t>
      </w:r>
      <w:r w:rsidRPr="00383035">
        <w:t>resultados</w:t>
      </w:r>
      <w:r w:rsidR="00763CF4">
        <w:t xml:space="preserve"> </w:t>
      </w:r>
      <w:r w:rsidRPr="00383035">
        <w:t>constantes.</w:t>
      </w:r>
      <w:r w:rsidR="00763CF4">
        <w:t xml:space="preserve"> </w:t>
      </w:r>
    </w:p>
    <w:p w14:paraId="44E119FC" w14:textId="77777777" w:rsidR="004A774D" w:rsidRDefault="004A774D" w:rsidP="007A644B">
      <w:pPr>
        <w:pStyle w:val="Texto0"/>
      </w:pPr>
      <w:r>
        <w:t>Samuel</w:t>
      </w:r>
      <w:r w:rsidR="00763CF4">
        <w:t xml:space="preserve"> </w:t>
      </w:r>
      <w:r>
        <w:t>(2011)</w:t>
      </w:r>
      <w:r w:rsidR="00763CF4">
        <w:t xml:space="preserve"> </w:t>
      </w:r>
      <w:r>
        <w:t>afirma</w:t>
      </w:r>
      <w:r w:rsidR="00763CF4">
        <w:t xml:space="preserve"> </w:t>
      </w:r>
      <w:r>
        <w:t>que</w:t>
      </w:r>
      <w:r w:rsidR="00763CF4">
        <w:t xml:space="preserve"> </w:t>
      </w:r>
      <w:r>
        <w:t>o</w:t>
      </w:r>
      <w:r w:rsidR="00763CF4">
        <w:t xml:space="preserve"> </w:t>
      </w:r>
      <w:r>
        <w:t>fator</w:t>
      </w:r>
      <w:r w:rsidR="00763CF4">
        <w:t xml:space="preserve"> </w:t>
      </w:r>
      <w:r>
        <w:t>da</w:t>
      </w:r>
      <w:r w:rsidR="00763CF4">
        <w:t xml:space="preserve"> </w:t>
      </w:r>
      <w:r>
        <w:t>gestão</w:t>
      </w:r>
      <w:r w:rsidR="00763CF4">
        <w:t xml:space="preserve"> </w:t>
      </w:r>
      <w:r>
        <w:t>da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</w:t>
      </w:r>
      <w:r w:rsidR="00763CF4">
        <w:t xml:space="preserve"> </w:t>
      </w:r>
      <w:r>
        <w:t>tem</w:t>
      </w:r>
      <w:r w:rsidR="00763CF4">
        <w:t xml:space="preserve"> </w:t>
      </w:r>
      <w:r>
        <w:t>cada</w:t>
      </w:r>
      <w:r w:rsidR="00763CF4">
        <w:t xml:space="preserve"> </w:t>
      </w:r>
      <w:r>
        <w:t>vez</w:t>
      </w:r>
      <w:r w:rsidR="00763CF4">
        <w:t xml:space="preserve"> </w:t>
      </w:r>
      <w:r>
        <w:t>mais</w:t>
      </w:r>
      <w:r w:rsidR="00763CF4">
        <w:t xml:space="preserve"> </w:t>
      </w:r>
      <w:r>
        <w:t>assumido</w:t>
      </w:r>
      <w:r w:rsidR="00763CF4">
        <w:t xml:space="preserve"> </w:t>
      </w:r>
      <w:r>
        <w:t>uma</w:t>
      </w:r>
      <w:r w:rsidR="00763CF4">
        <w:t xml:space="preserve"> </w:t>
      </w:r>
      <w:r>
        <w:t>posição</w:t>
      </w:r>
      <w:r w:rsidR="00763CF4">
        <w:t xml:space="preserve"> </w:t>
      </w:r>
      <w:r>
        <w:t>de</w:t>
      </w:r>
      <w:r w:rsidR="00763CF4">
        <w:t xml:space="preserve"> </w:t>
      </w:r>
      <w:r>
        <w:t>destaque</w:t>
      </w:r>
      <w:r w:rsidR="00763CF4">
        <w:t xml:space="preserve"> </w:t>
      </w:r>
      <w:r>
        <w:t>entre</w:t>
      </w:r>
      <w:r w:rsidR="00763CF4">
        <w:t xml:space="preserve"> </w:t>
      </w:r>
      <w:r>
        <w:t>os</w:t>
      </w:r>
      <w:r w:rsidR="00763CF4">
        <w:t xml:space="preserve"> </w:t>
      </w:r>
      <w:r w:rsidR="00D26B3E">
        <w:t xml:space="preserve">fatores </w:t>
      </w:r>
      <w:r>
        <w:t>estratégicos</w:t>
      </w:r>
      <w:r w:rsidR="00763CF4">
        <w:t xml:space="preserve"> </w:t>
      </w:r>
      <w:r>
        <w:t>e</w:t>
      </w:r>
      <w:r w:rsidR="00763CF4">
        <w:t xml:space="preserve"> </w:t>
      </w:r>
      <w:r>
        <w:t>que</w:t>
      </w:r>
      <w:r w:rsidR="00D26B3E">
        <w:t>,</w:t>
      </w:r>
      <w:r w:rsidR="00763CF4">
        <w:t xml:space="preserve"> </w:t>
      </w:r>
      <w:r>
        <w:t>ao</w:t>
      </w:r>
      <w:r w:rsidR="00763CF4">
        <w:t xml:space="preserve"> </w:t>
      </w:r>
      <w:r>
        <w:t>longo</w:t>
      </w:r>
      <w:r w:rsidR="00763CF4">
        <w:t xml:space="preserve"> </w:t>
      </w:r>
      <w:r>
        <w:t>dos</w:t>
      </w:r>
      <w:r w:rsidR="00763CF4">
        <w:t xml:space="preserve"> </w:t>
      </w:r>
      <w:r>
        <w:t>últimos</w:t>
      </w:r>
      <w:r w:rsidR="00763CF4">
        <w:t xml:space="preserve"> </w:t>
      </w:r>
      <w:r>
        <w:t>dez</w:t>
      </w:r>
      <w:r w:rsidR="00763CF4">
        <w:t xml:space="preserve"> </w:t>
      </w:r>
      <w:r>
        <w:t>anos</w:t>
      </w:r>
      <w:r w:rsidR="00D26B3E">
        <w:t>,</w:t>
      </w:r>
      <w:r w:rsidR="00763CF4">
        <w:t xml:space="preserve"> </w:t>
      </w:r>
      <w:r>
        <w:t>as</w:t>
      </w:r>
      <w:r w:rsidR="00763CF4">
        <w:t xml:space="preserve"> </w:t>
      </w:r>
      <w:r>
        <w:t>empresas</w:t>
      </w:r>
      <w:r w:rsidR="00763CF4">
        <w:t xml:space="preserve"> </w:t>
      </w:r>
      <w:r>
        <w:t>t</w:t>
      </w:r>
      <w:r w:rsidR="00D26B3E">
        <w:t>ê</w:t>
      </w:r>
      <w:r>
        <w:t>m</w:t>
      </w:r>
      <w:r w:rsidR="00763CF4">
        <w:t xml:space="preserve"> </w:t>
      </w:r>
      <w:r>
        <w:t>cada</w:t>
      </w:r>
      <w:r w:rsidR="00763CF4">
        <w:t xml:space="preserve"> </w:t>
      </w:r>
      <w:r>
        <w:t>vez</w:t>
      </w:r>
      <w:r w:rsidR="00763CF4">
        <w:t xml:space="preserve"> </w:t>
      </w:r>
      <w:r>
        <w:t>mais</w:t>
      </w:r>
      <w:r w:rsidR="00763CF4">
        <w:t xml:space="preserve"> </w:t>
      </w:r>
      <w:r>
        <w:t>implementado</w:t>
      </w:r>
      <w:r w:rsidR="00763CF4">
        <w:t xml:space="preserve"> </w:t>
      </w:r>
      <w:r>
        <w:t>a</w:t>
      </w:r>
      <w:r w:rsidR="00763CF4">
        <w:t xml:space="preserve"> </w:t>
      </w:r>
      <w:r>
        <w:t>gestão</w:t>
      </w:r>
      <w:r w:rsidR="00763CF4">
        <w:t xml:space="preserve"> </w:t>
      </w:r>
      <w:r>
        <w:t>da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</w:t>
      </w:r>
      <w:r w:rsidR="00763CF4">
        <w:t xml:space="preserve"> </w:t>
      </w:r>
      <w:r w:rsidR="007D6D6F">
        <w:t>como</w:t>
      </w:r>
      <w:r w:rsidR="00763CF4">
        <w:t xml:space="preserve"> </w:t>
      </w:r>
      <w:r w:rsidR="007D6D6F">
        <w:t>um</w:t>
      </w:r>
      <w:r w:rsidR="00763CF4">
        <w:t xml:space="preserve"> </w:t>
      </w:r>
      <w:r w:rsidR="007D6D6F">
        <w:t>diferencial</w:t>
      </w:r>
      <w:r w:rsidR="00763CF4">
        <w:t xml:space="preserve"> </w:t>
      </w:r>
      <w:r w:rsidR="007D6D6F">
        <w:t>competitivo</w:t>
      </w:r>
      <w:r w:rsidR="00763CF4">
        <w:t xml:space="preserve"> </w:t>
      </w:r>
      <w:r>
        <w:t>em</w:t>
      </w:r>
      <w:r w:rsidR="00763CF4">
        <w:t xml:space="preserve"> </w:t>
      </w:r>
      <w:r>
        <w:t>suas</w:t>
      </w:r>
      <w:r w:rsidR="00763CF4">
        <w:t xml:space="preserve"> </w:t>
      </w:r>
      <w:r>
        <w:t>organizações</w:t>
      </w:r>
      <w:r w:rsidR="00763CF4">
        <w:t xml:space="preserve"> </w:t>
      </w:r>
      <w:r w:rsidR="007D6D6F">
        <w:t>na</w:t>
      </w:r>
      <w:r w:rsidR="00763CF4">
        <w:t xml:space="preserve"> </w:t>
      </w:r>
      <w:r w:rsidR="007D6D6F">
        <w:t>busca</w:t>
      </w:r>
      <w:r w:rsidR="00763CF4">
        <w:t xml:space="preserve"> </w:t>
      </w:r>
      <w:r w:rsidR="007D6D6F">
        <w:t>de</w:t>
      </w:r>
      <w:r w:rsidR="00763CF4">
        <w:t xml:space="preserve"> </w:t>
      </w:r>
      <w:r w:rsidR="007D6D6F">
        <w:t>maiores</w:t>
      </w:r>
      <w:r w:rsidR="00763CF4">
        <w:t xml:space="preserve"> </w:t>
      </w:r>
      <w:r w:rsidR="007D6D6F">
        <w:t>lucros</w:t>
      </w:r>
      <w:r>
        <w:t>.</w:t>
      </w:r>
    </w:p>
    <w:p w14:paraId="0AAE9F82" w14:textId="77777777" w:rsidR="007F1A8F" w:rsidRDefault="007F1A8F" w:rsidP="007A644B">
      <w:pPr>
        <w:pStyle w:val="Texto0"/>
      </w:pPr>
      <w:r w:rsidRPr="00AD1C55">
        <w:t>Ressalta</w:t>
      </w:r>
      <w:r w:rsidR="00763CF4">
        <w:t xml:space="preserve"> </w:t>
      </w:r>
      <w:r w:rsidR="00A228DC">
        <w:t>Singh</w:t>
      </w:r>
      <w:r w:rsidR="00763CF4">
        <w:t xml:space="preserve"> </w:t>
      </w:r>
      <w:r w:rsidR="00A228DC">
        <w:t>e</w:t>
      </w:r>
      <w:r w:rsidR="00763CF4">
        <w:t xml:space="preserve"> </w:t>
      </w:r>
      <w:proofErr w:type="spellStart"/>
      <w:r w:rsidR="00A228DC">
        <w:t>Deshmukh</w:t>
      </w:r>
      <w:proofErr w:type="spellEnd"/>
      <w:r w:rsidR="00763CF4">
        <w:t xml:space="preserve"> </w:t>
      </w:r>
      <w:r w:rsidRPr="00AD1C55">
        <w:t>(200</w:t>
      </w:r>
      <w:r w:rsidR="00A228DC">
        <w:t>8</w:t>
      </w:r>
      <w:r w:rsidRPr="00AD1C55">
        <w:t>)</w:t>
      </w:r>
      <w:r w:rsidR="00763CF4">
        <w:t xml:space="preserve"> </w:t>
      </w:r>
      <w:r w:rsidR="00D26B3E">
        <w:t xml:space="preserve">ressaltam </w:t>
      </w:r>
      <w:r w:rsidRPr="00AD1C55">
        <w:t>que</w:t>
      </w:r>
      <w:r w:rsidR="00763CF4">
        <w:t xml:space="preserve"> </w:t>
      </w:r>
      <w:r w:rsidR="00F23582" w:rsidRPr="00AD1C55">
        <w:t>um</w:t>
      </w:r>
      <w:r w:rsidR="00763CF4">
        <w:t xml:space="preserve"> </w:t>
      </w:r>
      <w:r w:rsidRPr="00AD1C55">
        <w:t>método</w:t>
      </w:r>
      <w:r w:rsidR="00763CF4">
        <w:t xml:space="preserve"> </w:t>
      </w:r>
      <w:r w:rsidRPr="00AD1C55">
        <w:t>estruturado</w:t>
      </w:r>
      <w:r w:rsidR="00763CF4">
        <w:t xml:space="preserve"> </w:t>
      </w:r>
      <w:r w:rsidR="00166881">
        <w:t>de</w:t>
      </w:r>
      <w:r w:rsidR="00763CF4">
        <w:t xml:space="preserve"> </w:t>
      </w:r>
      <w:r w:rsidRPr="00AD1C55">
        <w:t>análise</w:t>
      </w:r>
      <w:r w:rsidR="00763CF4">
        <w:t xml:space="preserve"> </w:t>
      </w:r>
      <w:r w:rsidR="00A228DC">
        <w:t>através</w:t>
      </w:r>
      <w:r w:rsidR="00763CF4">
        <w:t xml:space="preserve"> </w:t>
      </w:r>
      <w:r w:rsidR="00A228DC">
        <w:t>de</w:t>
      </w:r>
      <w:r w:rsidR="00763CF4">
        <w:t xml:space="preserve"> </w:t>
      </w:r>
      <w:r w:rsidR="00A228DC">
        <w:t>fatores</w:t>
      </w:r>
      <w:r w:rsidR="00763CF4">
        <w:t xml:space="preserve"> </w:t>
      </w:r>
      <w:r w:rsidR="00A228DC">
        <w:t>estratégicos</w:t>
      </w:r>
      <w:r w:rsidR="00763CF4">
        <w:t xml:space="preserve"> </w:t>
      </w:r>
      <w:r w:rsidR="00A228DC">
        <w:t>mais</w:t>
      </w:r>
      <w:r w:rsidR="00763CF4">
        <w:t xml:space="preserve"> </w:t>
      </w:r>
      <w:r w:rsidR="00A228DC">
        <w:t>amplos</w:t>
      </w:r>
      <w:r w:rsidR="00763CF4">
        <w:t xml:space="preserve"> </w:t>
      </w:r>
      <w:r w:rsidRPr="00AD1C55">
        <w:t>é</w:t>
      </w:r>
      <w:r w:rsidR="00763CF4">
        <w:t xml:space="preserve"> </w:t>
      </w:r>
      <w:r w:rsidR="00F23582" w:rsidRPr="00AD1C55">
        <w:t>imprescindível</w:t>
      </w:r>
      <w:r w:rsidRPr="00AD1C55">
        <w:t>.</w:t>
      </w:r>
      <w:r w:rsidR="00763CF4">
        <w:t xml:space="preserve"> </w:t>
      </w:r>
      <w:r w:rsidR="00D26B3E">
        <w:t xml:space="preserve">A </w:t>
      </w:r>
      <w:r w:rsidR="00800808">
        <w:t>importância</w:t>
      </w:r>
      <w:r w:rsidR="00763CF4">
        <w:t xml:space="preserve"> </w:t>
      </w:r>
      <w:r w:rsidR="00800808">
        <w:t>de</w:t>
      </w:r>
      <w:r w:rsidR="00763CF4">
        <w:t xml:space="preserve"> </w:t>
      </w:r>
      <w:r w:rsidR="00800808">
        <w:t>se</w:t>
      </w:r>
      <w:r w:rsidR="00763CF4">
        <w:t xml:space="preserve"> </w:t>
      </w:r>
      <w:r w:rsidR="00800808">
        <w:t>compreender</w:t>
      </w:r>
      <w:r w:rsidR="00763CF4">
        <w:t xml:space="preserve"> </w:t>
      </w:r>
      <w:r w:rsidR="00800808">
        <w:t>melhor</w:t>
      </w:r>
      <w:r w:rsidR="00763CF4">
        <w:t xml:space="preserve"> </w:t>
      </w:r>
      <w:r w:rsidR="00800808">
        <w:t>os</w:t>
      </w:r>
      <w:r w:rsidR="00763CF4">
        <w:t xml:space="preserve"> </w:t>
      </w:r>
      <w:r w:rsidR="00800808">
        <w:t>fatores</w:t>
      </w:r>
      <w:r w:rsidR="00763CF4">
        <w:t xml:space="preserve"> </w:t>
      </w:r>
      <w:r w:rsidR="00800808">
        <w:t>estratégicos</w:t>
      </w:r>
      <w:r w:rsidR="00D26B3E">
        <w:t xml:space="preserve"> é tão </w:t>
      </w:r>
      <w:proofErr w:type="gramStart"/>
      <w:r w:rsidR="00D26B3E">
        <w:t xml:space="preserve">relevante </w:t>
      </w:r>
      <w:r w:rsidR="00763CF4">
        <w:t xml:space="preserve"> </w:t>
      </w:r>
      <w:r w:rsidR="00800808">
        <w:t>que</w:t>
      </w:r>
      <w:proofErr w:type="gramEnd"/>
      <w:r w:rsidR="00763CF4">
        <w:t xml:space="preserve"> </w:t>
      </w:r>
      <w:proofErr w:type="spellStart"/>
      <w:r w:rsidR="00A228DC">
        <w:t>Zaccarelli</w:t>
      </w:r>
      <w:proofErr w:type="spellEnd"/>
      <w:r w:rsidR="00763CF4">
        <w:t xml:space="preserve"> </w:t>
      </w:r>
      <w:r w:rsidR="00A228DC">
        <w:t>(2012)</w:t>
      </w:r>
      <w:r w:rsidR="00763CF4">
        <w:t xml:space="preserve"> </w:t>
      </w:r>
      <w:r w:rsidR="00800808">
        <w:t>afirma</w:t>
      </w:r>
      <w:r w:rsidR="00763CF4">
        <w:t xml:space="preserve"> </w:t>
      </w:r>
      <w:r w:rsidR="00800808">
        <w:t>que</w:t>
      </w:r>
      <w:r w:rsidR="00763CF4">
        <w:t xml:space="preserve"> </w:t>
      </w:r>
      <w:r w:rsidR="00A228DC">
        <w:t>q</w:t>
      </w:r>
      <w:r w:rsidRPr="00AD1C55">
        <w:t>ualquer</w:t>
      </w:r>
      <w:r w:rsidR="00763CF4">
        <w:t xml:space="preserve"> </w:t>
      </w:r>
      <w:r w:rsidRPr="00AD1C55">
        <w:t>mudança</w:t>
      </w:r>
      <w:r w:rsidR="00763CF4">
        <w:t xml:space="preserve"> </w:t>
      </w:r>
      <w:r w:rsidRPr="00AD1C55">
        <w:t>em</w:t>
      </w:r>
      <w:r w:rsidR="00763CF4">
        <w:t xml:space="preserve"> </w:t>
      </w:r>
      <w:r w:rsidRPr="00AD1C55">
        <w:t>qualquer</w:t>
      </w:r>
      <w:r w:rsidR="00763CF4">
        <w:t xml:space="preserve"> </w:t>
      </w:r>
      <w:r w:rsidRPr="00AD1C55">
        <w:t>uma</w:t>
      </w:r>
      <w:r w:rsidR="00763CF4">
        <w:t xml:space="preserve"> </w:t>
      </w:r>
      <w:r w:rsidRPr="00AD1C55">
        <w:t>das</w:t>
      </w:r>
      <w:r w:rsidR="00763CF4">
        <w:t xml:space="preserve"> </w:t>
      </w:r>
      <w:r w:rsidRPr="00AD1C55">
        <w:t>forças</w:t>
      </w:r>
      <w:r w:rsidR="00763CF4">
        <w:t xml:space="preserve"> </w:t>
      </w:r>
      <w:r w:rsidRPr="00AD1C55">
        <w:lastRenderedPageBreak/>
        <w:t>estratégicas</w:t>
      </w:r>
      <w:r w:rsidR="00763CF4">
        <w:t xml:space="preserve"> </w:t>
      </w:r>
      <w:r w:rsidRPr="00AD1C55">
        <w:t>competitivas</w:t>
      </w:r>
      <w:r w:rsidR="00D26B3E">
        <w:t>,</w:t>
      </w:r>
      <w:r w:rsidR="00763CF4">
        <w:t xml:space="preserve"> </w:t>
      </w:r>
      <w:r w:rsidR="00A228DC">
        <w:t>detectadas</w:t>
      </w:r>
      <w:r w:rsidR="00763CF4">
        <w:t xml:space="preserve"> </w:t>
      </w:r>
      <w:r w:rsidR="00A228DC">
        <w:t>em</w:t>
      </w:r>
      <w:r w:rsidR="00763CF4">
        <w:t xml:space="preserve"> </w:t>
      </w:r>
      <w:r w:rsidR="00A228DC">
        <w:t>uma</w:t>
      </w:r>
      <w:r w:rsidR="00763CF4">
        <w:t xml:space="preserve"> </w:t>
      </w:r>
      <w:r w:rsidR="00A228DC">
        <w:t>análise</w:t>
      </w:r>
      <w:r w:rsidR="00763CF4">
        <w:t xml:space="preserve"> </w:t>
      </w:r>
      <w:r w:rsidR="00361BDF">
        <w:t>mercadológica</w:t>
      </w:r>
      <w:r w:rsidR="00D26B3E">
        <w:t>,</w:t>
      </w:r>
      <w:r w:rsidR="00763CF4">
        <w:t xml:space="preserve"> </w:t>
      </w:r>
      <w:r w:rsidRPr="00AD1C55">
        <w:t>requer</w:t>
      </w:r>
      <w:r w:rsidR="00763CF4">
        <w:t xml:space="preserve"> </w:t>
      </w:r>
      <w:r w:rsidR="00166881">
        <w:t>que</w:t>
      </w:r>
      <w:r w:rsidR="00763CF4">
        <w:t xml:space="preserve"> </w:t>
      </w:r>
      <w:r w:rsidR="004862B3">
        <w:t>o</w:t>
      </w:r>
      <w:r w:rsidR="00763CF4">
        <w:t xml:space="preserve"> </w:t>
      </w:r>
      <w:r w:rsidR="004862B3">
        <w:t>negócio</w:t>
      </w:r>
      <w:r w:rsidR="00763CF4">
        <w:t xml:space="preserve"> </w:t>
      </w:r>
      <w:r w:rsidRPr="00AD1C55">
        <w:t>seja</w:t>
      </w:r>
      <w:r w:rsidR="00763CF4">
        <w:t xml:space="preserve"> </w:t>
      </w:r>
      <w:r w:rsidRPr="00AD1C55">
        <w:t>reavaliad</w:t>
      </w:r>
      <w:r w:rsidR="004862B3">
        <w:t>o</w:t>
      </w:r>
      <w:r w:rsidR="00763CF4">
        <w:t xml:space="preserve"> </w:t>
      </w:r>
      <w:r w:rsidRPr="00AD1C55">
        <w:t>na</w:t>
      </w:r>
      <w:r w:rsidR="00763CF4">
        <w:t xml:space="preserve"> </w:t>
      </w:r>
      <w:r w:rsidR="004862B3">
        <w:t>su</w:t>
      </w:r>
      <w:r w:rsidRPr="00AD1C55">
        <w:t>a</w:t>
      </w:r>
      <w:r w:rsidR="00763CF4">
        <w:t xml:space="preserve"> </w:t>
      </w:r>
      <w:r w:rsidRPr="00AD1C55">
        <w:t>totalidade.</w:t>
      </w:r>
    </w:p>
    <w:p w14:paraId="6829F23A" w14:textId="77777777" w:rsidR="007F1A8F" w:rsidRDefault="007F1A8F" w:rsidP="007A644B">
      <w:pPr>
        <w:pStyle w:val="Texto0"/>
      </w:pPr>
      <w:r w:rsidRPr="009657AF">
        <w:t>A</w:t>
      </w:r>
      <w:r w:rsidR="00763CF4">
        <w:t xml:space="preserve"> </w:t>
      </w:r>
      <w:r w:rsidRPr="009657AF">
        <w:t>administração</w:t>
      </w:r>
      <w:r w:rsidR="00763CF4">
        <w:t xml:space="preserve"> </w:t>
      </w:r>
      <w:r w:rsidR="00BD50E9">
        <w:t>das</w:t>
      </w:r>
      <w:r w:rsidR="00763CF4">
        <w:t xml:space="preserve"> </w:t>
      </w:r>
      <w:r w:rsidR="00BD50E9">
        <w:t>forças</w:t>
      </w:r>
      <w:r w:rsidR="00763CF4">
        <w:t xml:space="preserve"> </w:t>
      </w:r>
      <w:r w:rsidRPr="009657AF">
        <w:t>estratégica</w:t>
      </w:r>
      <w:r w:rsidR="00BD50E9">
        <w:t>s</w:t>
      </w:r>
      <w:r w:rsidR="00763CF4">
        <w:t xml:space="preserve"> </w:t>
      </w:r>
      <w:r w:rsidRPr="009657AF">
        <w:t>tem</w:t>
      </w:r>
      <w:r w:rsidR="00763CF4">
        <w:t xml:space="preserve"> </w:t>
      </w:r>
      <w:r w:rsidRPr="009657AF">
        <w:t>relação</w:t>
      </w:r>
      <w:r w:rsidR="00763CF4">
        <w:t xml:space="preserve"> </w:t>
      </w:r>
      <w:r w:rsidRPr="009657AF">
        <w:t>direta</w:t>
      </w:r>
      <w:r w:rsidR="00763CF4">
        <w:t xml:space="preserve"> </w:t>
      </w:r>
      <w:r w:rsidRPr="009657AF">
        <w:t>com</w:t>
      </w:r>
      <w:r w:rsidR="00763CF4">
        <w:t xml:space="preserve"> </w:t>
      </w:r>
      <w:r w:rsidRPr="009657AF">
        <w:t>o</w:t>
      </w:r>
      <w:r w:rsidR="00763CF4">
        <w:t xml:space="preserve"> </w:t>
      </w:r>
      <w:r w:rsidRPr="009657AF">
        <w:t>desempenho</w:t>
      </w:r>
      <w:r w:rsidR="00763CF4">
        <w:t xml:space="preserve"> </w:t>
      </w:r>
      <w:r w:rsidRPr="009657AF">
        <w:t>dos</w:t>
      </w:r>
      <w:r w:rsidR="00763CF4">
        <w:t xml:space="preserve"> </w:t>
      </w:r>
      <w:r w:rsidRPr="009657AF">
        <w:t>negócios</w:t>
      </w:r>
      <w:r w:rsidR="00C73A36" w:rsidRPr="009657AF">
        <w:t>;</w:t>
      </w:r>
      <w:r w:rsidR="00763CF4">
        <w:t xml:space="preserve"> </w:t>
      </w:r>
      <w:r w:rsidRPr="009657AF">
        <w:t>desta</w:t>
      </w:r>
      <w:r w:rsidR="00763CF4">
        <w:t xml:space="preserve"> </w:t>
      </w:r>
      <w:r w:rsidRPr="009657AF">
        <w:t>maneira,</w:t>
      </w:r>
      <w:r w:rsidR="00763CF4">
        <w:t xml:space="preserve"> </w:t>
      </w:r>
      <w:r w:rsidRPr="009657AF">
        <w:t>é</w:t>
      </w:r>
      <w:r w:rsidR="00763CF4">
        <w:t xml:space="preserve"> </w:t>
      </w:r>
      <w:r w:rsidRPr="009657AF">
        <w:t>fundamental</w:t>
      </w:r>
      <w:r w:rsidR="00763CF4">
        <w:t xml:space="preserve"> </w:t>
      </w:r>
      <w:r w:rsidR="00AD1C55" w:rsidRPr="009657AF">
        <w:t>pensar</w:t>
      </w:r>
      <w:r w:rsidR="00763CF4">
        <w:t xml:space="preserve"> </w:t>
      </w:r>
      <w:r w:rsidR="00AD1C55" w:rsidRPr="009657AF">
        <w:t>n</w:t>
      </w:r>
      <w:r w:rsidRPr="009657AF">
        <w:t>os</w:t>
      </w:r>
      <w:r w:rsidR="00763CF4">
        <w:t xml:space="preserve"> </w:t>
      </w:r>
      <w:r w:rsidRPr="009657AF">
        <w:t>fatores</w:t>
      </w:r>
      <w:r w:rsidR="00763CF4">
        <w:t xml:space="preserve"> </w:t>
      </w:r>
      <w:r w:rsidRPr="009657AF">
        <w:t>estratégicos</w:t>
      </w:r>
      <w:r w:rsidR="00D26B3E">
        <w:t xml:space="preserve"> tais</w:t>
      </w:r>
      <w:r w:rsidR="00763CF4">
        <w:t xml:space="preserve"> </w:t>
      </w:r>
      <w:r w:rsidRPr="009657AF">
        <w:rPr>
          <w:color w:val="000000"/>
        </w:rPr>
        <w:t>como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poder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dos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entrantes,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poder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saída,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poder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negociação,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rivalidade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iguais,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rivalidade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produtos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substitutos,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posicionamento,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gestão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da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cadeia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de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suprimentos,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inovação</w:t>
      </w:r>
      <w:r w:rsidR="00763CF4">
        <w:rPr>
          <w:color w:val="000000"/>
        </w:rPr>
        <w:t xml:space="preserve"> </w:t>
      </w:r>
      <w:r w:rsidRPr="009657AF">
        <w:rPr>
          <w:color w:val="000000"/>
        </w:rPr>
        <w:t>tecnológica</w:t>
      </w:r>
      <w:r w:rsidR="00763CF4">
        <w:rPr>
          <w:color w:val="000000"/>
        </w:rPr>
        <w:t xml:space="preserve"> </w:t>
      </w:r>
      <w:r w:rsidR="00F37E32" w:rsidRPr="009657AF">
        <w:rPr>
          <w:color w:val="000000"/>
        </w:rPr>
        <w:t>(</w:t>
      </w:r>
      <w:r w:rsidR="00F37E32" w:rsidRPr="009657AF">
        <w:rPr>
          <w:color w:val="000000" w:themeColor="text1"/>
        </w:rPr>
        <w:t>KLUYVER</w:t>
      </w:r>
      <w:r w:rsidR="00763CF4">
        <w:rPr>
          <w:color w:val="000000" w:themeColor="text1"/>
        </w:rPr>
        <w:t xml:space="preserve"> </w:t>
      </w:r>
      <w:r w:rsidR="00F37E32" w:rsidRPr="009657AF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F37E32" w:rsidRPr="009657AF">
        <w:rPr>
          <w:color w:val="000000" w:themeColor="text1"/>
        </w:rPr>
        <w:t>PEARCE,</w:t>
      </w:r>
      <w:r w:rsidR="00763CF4">
        <w:rPr>
          <w:color w:val="000000" w:themeColor="text1"/>
        </w:rPr>
        <w:t xml:space="preserve"> </w:t>
      </w:r>
      <w:r w:rsidR="00F37E32" w:rsidRPr="009657AF">
        <w:rPr>
          <w:color w:val="000000" w:themeColor="text1"/>
        </w:rPr>
        <w:t>2010)</w:t>
      </w:r>
      <w:r w:rsidRPr="009657AF">
        <w:rPr>
          <w:color w:val="000000" w:themeColor="text1"/>
        </w:rPr>
        <w:t>.</w:t>
      </w:r>
      <w:r w:rsidR="00763CF4">
        <w:t xml:space="preserve"> </w:t>
      </w:r>
      <w:r w:rsidR="00D26B3E">
        <w:t xml:space="preserve">Nesta mesma linha, </w:t>
      </w:r>
      <w:r w:rsidR="00763CF4">
        <w:t xml:space="preserve"> </w:t>
      </w:r>
      <w:hyperlink r:id="rId10" w:tooltip="Show Author Details" w:history="1">
        <w:r w:rsidR="00F37E32" w:rsidRPr="000E1B09">
          <w:t>Singh</w:t>
        </w:r>
        <w:r w:rsidR="00763CF4" w:rsidRPr="00763CF4">
          <w:t xml:space="preserve"> </w:t>
        </w:r>
        <w:r w:rsidR="00F37E32" w:rsidRPr="000E1B09">
          <w:t>e</w:t>
        </w:r>
        <w:r w:rsidR="00763CF4" w:rsidRPr="00763CF4">
          <w:t xml:space="preserve"> </w:t>
        </w:r>
      </w:hyperlink>
      <w:hyperlink r:id="rId11" w:tooltip="Show Author Details" w:history="1">
        <w:proofErr w:type="spellStart"/>
        <w:r w:rsidR="00F37E32" w:rsidRPr="000E1B09">
          <w:t>Deshmukh</w:t>
        </w:r>
        <w:proofErr w:type="spellEnd"/>
      </w:hyperlink>
      <w:r w:rsidR="00763CF4" w:rsidRPr="00763CF4">
        <w:t xml:space="preserve"> </w:t>
      </w:r>
      <w:r w:rsidR="00F37E32" w:rsidRPr="000E1B09">
        <w:t>(2008)</w:t>
      </w:r>
      <w:r w:rsidR="00763CF4" w:rsidRPr="00763CF4">
        <w:t xml:space="preserve"> </w:t>
      </w:r>
      <w:r w:rsidR="00463F6E" w:rsidRPr="000E1B09">
        <w:t>e</w:t>
      </w:r>
      <w:r w:rsidR="00763CF4" w:rsidRPr="00763CF4">
        <w:t xml:space="preserve"> </w:t>
      </w:r>
      <w:r w:rsidR="00463F6E" w:rsidRPr="000E1B09">
        <w:t>Lee</w:t>
      </w:r>
      <w:r w:rsidR="00763CF4" w:rsidRPr="00763CF4">
        <w:t xml:space="preserve"> </w:t>
      </w:r>
      <w:r w:rsidR="00463F6E" w:rsidRPr="000E1B09">
        <w:t>(2012)</w:t>
      </w:r>
      <w:r w:rsidR="00763CF4" w:rsidRPr="00763CF4">
        <w:t xml:space="preserve"> </w:t>
      </w:r>
      <w:r w:rsidR="009657AF" w:rsidRPr="000E1B09">
        <w:t>são</w:t>
      </w:r>
      <w:r w:rsidR="00763CF4">
        <w:t xml:space="preserve"> </w:t>
      </w:r>
      <w:r w:rsidR="009657AF">
        <w:t>contundentes</w:t>
      </w:r>
      <w:r w:rsidR="00763CF4">
        <w:t xml:space="preserve"> </w:t>
      </w:r>
      <w:r w:rsidR="009657AF" w:rsidRPr="009657AF">
        <w:t>em</w:t>
      </w:r>
      <w:r w:rsidR="00763CF4">
        <w:t xml:space="preserve"> </w:t>
      </w:r>
      <w:r w:rsidR="009657AF" w:rsidRPr="009657AF">
        <w:t>afirmar</w:t>
      </w:r>
      <w:r w:rsidR="00763CF4">
        <w:t xml:space="preserve"> </w:t>
      </w:r>
      <w:r w:rsidR="009657AF" w:rsidRPr="009657AF">
        <w:t>a</w:t>
      </w:r>
      <w:r w:rsidR="00763CF4">
        <w:t xml:space="preserve"> </w:t>
      </w:r>
      <w:r w:rsidR="009657AF" w:rsidRPr="009657AF">
        <w:t>necessidade</w:t>
      </w:r>
      <w:r w:rsidR="00763CF4">
        <w:t xml:space="preserve"> </w:t>
      </w:r>
      <w:r w:rsidR="009657AF" w:rsidRPr="009657AF">
        <w:t>de</w:t>
      </w:r>
      <w:r w:rsidR="00763CF4">
        <w:t xml:space="preserve"> </w:t>
      </w:r>
      <w:r w:rsidR="009657AF" w:rsidRPr="009657AF">
        <w:t>se</w:t>
      </w:r>
      <w:r w:rsidR="00763CF4">
        <w:t xml:space="preserve"> </w:t>
      </w:r>
      <w:r w:rsidRPr="009657AF">
        <w:t>criar</w:t>
      </w:r>
      <w:r w:rsidR="00763CF4">
        <w:t xml:space="preserve"> </w:t>
      </w:r>
      <w:r w:rsidR="00AD1C55" w:rsidRPr="009657AF">
        <w:t>um</w:t>
      </w:r>
      <w:r w:rsidR="00763CF4">
        <w:t xml:space="preserve"> </w:t>
      </w:r>
      <w:r w:rsidR="00F37E32" w:rsidRPr="009657AF">
        <w:t>quadro</w:t>
      </w:r>
      <w:r w:rsidR="00763CF4">
        <w:t xml:space="preserve"> </w:t>
      </w:r>
      <w:r w:rsidR="00F37E32" w:rsidRPr="009657AF">
        <w:t>organizado</w:t>
      </w:r>
      <w:r w:rsidR="00763CF4">
        <w:t xml:space="preserve"> </w:t>
      </w:r>
      <w:r w:rsidR="00F37E32" w:rsidRPr="009657AF">
        <w:t>e</w:t>
      </w:r>
      <w:r w:rsidR="00763CF4">
        <w:t xml:space="preserve"> </w:t>
      </w:r>
      <w:r w:rsidR="00681F93" w:rsidRPr="009657AF">
        <w:t>estruturad</w:t>
      </w:r>
      <w:r w:rsidR="00F37E32" w:rsidRPr="009657AF">
        <w:t>o</w:t>
      </w:r>
      <w:r w:rsidR="00763CF4">
        <w:t xml:space="preserve"> </w:t>
      </w:r>
      <w:r w:rsidR="00F37E32" w:rsidRPr="009657AF">
        <w:t>para</w:t>
      </w:r>
      <w:r w:rsidR="00763CF4">
        <w:t xml:space="preserve"> </w:t>
      </w:r>
      <w:r w:rsidR="00681F93" w:rsidRPr="009657AF">
        <w:t>quanti</w:t>
      </w:r>
      <w:r w:rsidR="00F37E32" w:rsidRPr="009657AF">
        <w:t>ficar</w:t>
      </w:r>
      <w:r w:rsidR="00763CF4">
        <w:t xml:space="preserve"> </w:t>
      </w:r>
      <w:r w:rsidR="00F37E32" w:rsidRPr="009657AF">
        <w:t>os</w:t>
      </w:r>
      <w:r w:rsidR="00763CF4">
        <w:t xml:space="preserve"> </w:t>
      </w:r>
      <w:r w:rsidR="00AD1C55" w:rsidRPr="009657AF">
        <w:t>fatores</w:t>
      </w:r>
      <w:r w:rsidR="00763CF4">
        <w:t xml:space="preserve"> </w:t>
      </w:r>
      <w:r w:rsidR="00F37E32" w:rsidRPr="009657AF">
        <w:t>estratégicos</w:t>
      </w:r>
      <w:r w:rsidR="00763CF4">
        <w:t xml:space="preserve"> </w:t>
      </w:r>
      <w:r w:rsidR="00F37E32" w:rsidRPr="009657AF">
        <w:t>de</w:t>
      </w:r>
      <w:r w:rsidR="00763CF4">
        <w:t xml:space="preserve"> </w:t>
      </w:r>
      <w:r w:rsidR="00F37E32" w:rsidRPr="009657AF">
        <w:t>competitividade</w:t>
      </w:r>
      <w:r w:rsidR="00763CF4">
        <w:t xml:space="preserve"> </w:t>
      </w:r>
      <w:r w:rsidR="00657519">
        <w:t>através</w:t>
      </w:r>
      <w:r w:rsidR="00763CF4">
        <w:t xml:space="preserve"> </w:t>
      </w:r>
      <w:r w:rsidR="00657519">
        <w:t>de</w:t>
      </w:r>
      <w:r w:rsidR="00763CF4">
        <w:t xml:space="preserve"> </w:t>
      </w:r>
      <w:r w:rsidR="00657519">
        <w:t>pesquisa</w:t>
      </w:r>
      <w:r w:rsidR="00763CF4">
        <w:t xml:space="preserve"> </w:t>
      </w:r>
      <w:r w:rsidR="00657519">
        <w:t>e</w:t>
      </w:r>
      <w:r w:rsidR="00763CF4">
        <w:t xml:space="preserve"> </w:t>
      </w:r>
      <w:r w:rsidR="00657519">
        <w:t>análise</w:t>
      </w:r>
      <w:r w:rsidR="00D26B3E">
        <w:t>,</w:t>
      </w:r>
      <w:r w:rsidR="00763CF4">
        <w:t xml:space="preserve"> </w:t>
      </w:r>
      <w:r w:rsidRPr="009657AF">
        <w:t>que</w:t>
      </w:r>
      <w:r w:rsidR="00763CF4">
        <w:t xml:space="preserve"> </w:t>
      </w:r>
      <w:r w:rsidRPr="009657AF">
        <w:t>permita</w:t>
      </w:r>
      <w:r w:rsidR="00763CF4">
        <w:t xml:space="preserve"> </w:t>
      </w:r>
      <w:r w:rsidR="00657519">
        <w:t>uma</w:t>
      </w:r>
      <w:r w:rsidR="00763CF4">
        <w:t xml:space="preserve"> </w:t>
      </w:r>
      <w:r w:rsidR="00657519">
        <w:t>visão</w:t>
      </w:r>
      <w:r w:rsidR="00763CF4">
        <w:t xml:space="preserve"> </w:t>
      </w:r>
      <w:r w:rsidR="00657519">
        <w:t>d</w:t>
      </w:r>
      <w:r w:rsidRPr="009657AF">
        <w:t>os</w:t>
      </w:r>
      <w:r w:rsidR="00763CF4">
        <w:t xml:space="preserve"> </w:t>
      </w:r>
      <w:r w:rsidRPr="009657AF">
        <w:t>diferentes</w:t>
      </w:r>
      <w:r w:rsidR="00763CF4">
        <w:t xml:space="preserve"> </w:t>
      </w:r>
      <w:r w:rsidRPr="009657AF">
        <w:t>resultados</w:t>
      </w:r>
      <w:r w:rsidR="00763CF4">
        <w:t xml:space="preserve"> </w:t>
      </w:r>
      <w:r w:rsidRPr="009657AF">
        <w:t>dos</w:t>
      </w:r>
      <w:r w:rsidR="00763CF4">
        <w:t xml:space="preserve"> </w:t>
      </w:r>
      <w:r w:rsidRPr="009657AF">
        <w:t>estudos</w:t>
      </w:r>
      <w:r w:rsidR="00763CF4">
        <w:t xml:space="preserve"> </w:t>
      </w:r>
      <w:r w:rsidR="00F37E32" w:rsidRPr="009657AF">
        <w:t>através</w:t>
      </w:r>
      <w:r w:rsidR="00763CF4">
        <w:t xml:space="preserve"> </w:t>
      </w:r>
      <w:r w:rsidR="00F37E32" w:rsidRPr="009657AF">
        <w:t>de</w:t>
      </w:r>
      <w:r w:rsidR="00763CF4">
        <w:t xml:space="preserve"> </w:t>
      </w:r>
      <w:r w:rsidR="00F37E32" w:rsidRPr="009657AF">
        <w:t>uma</w:t>
      </w:r>
      <w:r w:rsidR="00763CF4">
        <w:t xml:space="preserve"> </w:t>
      </w:r>
      <w:r w:rsidR="00F37E32" w:rsidRPr="009657AF">
        <w:t>abordagem</w:t>
      </w:r>
      <w:r w:rsidR="00763CF4">
        <w:t xml:space="preserve"> </w:t>
      </w:r>
      <w:r w:rsidR="00F37E32" w:rsidRPr="009657AF">
        <w:t>holística</w:t>
      </w:r>
      <w:r w:rsidR="00D26B3E">
        <w:t>, onde</w:t>
      </w:r>
      <w:r w:rsidR="00763CF4">
        <w:t xml:space="preserve"> </w:t>
      </w:r>
      <w:r w:rsidRPr="009657AF">
        <w:t>sejam</w:t>
      </w:r>
      <w:r w:rsidR="00763CF4">
        <w:t xml:space="preserve"> </w:t>
      </w:r>
      <w:r w:rsidRPr="009657AF">
        <w:t>integrados</w:t>
      </w:r>
      <w:r w:rsidR="00763CF4">
        <w:t xml:space="preserve"> </w:t>
      </w:r>
      <w:r w:rsidRPr="009657AF">
        <w:t>e</w:t>
      </w:r>
      <w:r w:rsidR="00763CF4">
        <w:t xml:space="preserve"> </w:t>
      </w:r>
      <w:r w:rsidRPr="009657AF">
        <w:t>apresentados</w:t>
      </w:r>
      <w:r w:rsidR="00763CF4">
        <w:t xml:space="preserve"> </w:t>
      </w:r>
      <w:r w:rsidRPr="009657AF">
        <w:t>de</w:t>
      </w:r>
      <w:r w:rsidR="00763CF4">
        <w:t xml:space="preserve"> </w:t>
      </w:r>
      <w:r w:rsidRPr="009657AF">
        <w:t>forma</w:t>
      </w:r>
      <w:r w:rsidR="00763CF4">
        <w:t xml:space="preserve"> </w:t>
      </w:r>
      <w:r w:rsidRPr="009657AF">
        <w:t>coerente</w:t>
      </w:r>
      <w:r w:rsidR="009657AF" w:rsidRPr="009657AF">
        <w:t>.</w:t>
      </w:r>
      <w:r w:rsidR="00763CF4">
        <w:t xml:space="preserve"> </w:t>
      </w:r>
      <w:r w:rsidRPr="009657AF">
        <w:t>Revela</w:t>
      </w:r>
      <w:r w:rsidR="00763CF4">
        <w:t xml:space="preserve"> </w:t>
      </w:r>
      <w:r w:rsidRPr="009657AF">
        <w:t>Morgan</w:t>
      </w:r>
      <w:r w:rsidR="00763CF4">
        <w:t xml:space="preserve"> </w:t>
      </w:r>
      <w:r w:rsidRPr="009657AF">
        <w:t>(2012)</w:t>
      </w:r>
      <w:r w:rsidR="00763CF4">
        <w:t xml:space="preserve"> </w:t>
      </w:r>
      <w:r w:rsidRPr="009657AF">
        <w:t>que</w:t>
      </w:r>
      <w:r w:rsidR="00F23582" w:rsidRPr="009657AF">
        <w:t>,</w:t>
      </w:r>
      <w:r w:rsidR="00763CF4">
        <w:t xml:space="preserve"> </w:t>
      </w:r>
      <w:r w:rsidRPr="009657AF">
        <w:t>além</w:t>
      </w:r>
      <w:r w:rsidR="00763CF4">
        <w:t xml:space="preserve"> </w:t>
      </w:r>
      <w:r w:rsidRPr="009657AF">
        <w:t>de</w:t>
      </w:r>
      <w:r w:rsidR="00763CF4">
        <w:t xml:space="preserve"> </w:t>
      </w:r>
      <w:r w:rsidRPr="009657AF">
        <w:t>permitir</w:t>
      </w:r>
      <w:r w:rsidR="00763CF4">
        <w:t xml:space="preserve"> </w:t>
      </w:r>
      <w:r w:rsidRPr="009657AF">
        <w:t>maior</w:t>
      </w:r>
      <w:r w:rsidR="00763CF4">
        <w:t xml:space="preserve"> </w:t>
      </w:r>
      <w:r w:rsidRPr="009657AF">
        <w:t>integração</w:t>
      </w:r>
      <w:r w:rsidR="00763CF4">
        <w:t xml:space="preserve"> </w:t>
      </w:r>
      <w:r w:rsidRPr="009657AF">
        <w:t>dos</w:t>
      </w:r>
      <w:r w:rsidR="00763CF4">
        <w:t xml:space="preserve"> </w:t>
      </w:r>
      <w:r w:rsidRPr="009657AF">
        <w:t>conhecimentos</w:t>
      </w:r>
      <w:r w:rsidR="00763CF4">
        <w:t xml:space="preserve"> </w:t>
      </w:r>
      <w:r w:rsidRPr="009657AF">
        <w:t>gerados,</w:t>
      </w:r>
      <w:r w:rsidR="00763CF4">
        <w:t xml:space="preserve"> </w:t>
      </w:r>
      <w:r w:rsidR="00657519">
        <w:t>um</w:t>
      </w:r>
      <w:r w:rsidR="00763CF4">
        <w:t xml:space="preserve"> </w:t>
      </w:r>
      <w:r w:rsidR="009657AF" w:rsidRPr="009657AF">
        <w:t>quadro</w:t>
      </w:r>
      <w:r w:rsidR="00763CF4">
        <w:t xml:space="preserve"> </w:t>
      </w:r>
      <w:r w:rsidR="00800808">
        <w:t>quantitativo</w:t>
      </w:r>
      <w:r w:rsidR="00763CF4">
        <w:t xml:space="preserve"> </w:t>
      </w:r>
      <w:r w:rsidRPr="009657AF">
        <w:t>também</w:t>
      </w:r>
      <w:r w:rsidR="00763CF4">
        <w:t xml:space="preserve"> </w:t>
      </w:r>
      <w:r w:rsidRPr="009657AF">
        <w:t>deve</w:t>
      </w:r>
      <w:r w:rsidR="00763CF4">
        <w:t xml:space="preserve"> </w:t>
      </w:r>
      <w:r w:rsidRPr="009657AF">
        <w:t>ser</w:t>
      </w:r>
      <w:r w:rsidR="00763CF4">
        <w:t xml:space="preserve"> </w:t>
      </w:r>
      <w:r w:rsidRPr="009657AF">
        <w:t>útil</w:t>
      </w:r>
      <w:r w:rsidR="00763CF4">
        <w:t xml:space="preserve"> </w:t>
      </w:r>
      <w:r w:rsidRPr="009657AF">
        <w:t>na</w:t>
      </w:r>
      <w:r w:rsidR="00763CF4">
        <w:t xml:space="preserve"> </w:t>
      </w:r>
      <w:r w:rsidRPr="009657AF">
        <w:t>identificação</w:t>
      </w:r>
      <w:r w:rsidR="00763CF4">
        <w:t xml:space="preserve"> </w:t>
      </w:r>
      <w:r w:rsidRPr="009657AF">
        <w:t>de</w:t>
      </w:r>
      <w:r w:rsidR="00763CF4">
        <w:t xml:space="preserve"> </w:t>
      </w:r>
      <w:r w:rsidRPr="009657AF">
        <w:t>fatores</w:t>
      </w:r>
      <w:r w:rsidR="00763CF4">
        <w:t xml:space="preserve"> </w:t>
      </w:r>
      <w:r w:rsidRPr="009657AF">
        <w:t>estratégicos</w:t>
      </w:r>
      <w:r w:rsidR="00763CF4">
        <w:t xml:space="preserve"> </w:t>
      </w:r>
      <w:r w:rsidRPr="009657AF">
        <w:t>prioritários</w:t>
      </w:r>
      <w:r w:rsidR="00763CF4">
        <w:t xml:space="preserve"> </w:t>
      </w:r>
      <w:r w:rsidRPr="009657AF">
        <w:t>para</w:t>
      </w:r>
      <w:r w:rsidR="00763CF4">
        <w:t xml:space="preserve"> </w:t>
      </w:r>
      <w:r w:rsidRPr="009657AF">
        <w:t>atenção</w:t>
      </w:r>
      <w:r w:rsidR="00763CF4">
        <w:t xml:space="preserve"> </w:t>
      </w:r>
      <w:r w:rsidRPr="009657AF">
        <w:t>dos</w:t>
      </w:r>
      <w:r w:rsidR="00763CF4">
        <w:t xml:space="preserve"> </w:t>
      </w:r>
      <w:r w:rsidRPr="009657AF">
        <w:t>gestores.</w:t>
      </w:r>
    </w:p>
    <w:p w14:paraId="2C3E7729" w14:textId="77777777" w:rsidR="003C4F52" w:rsidRDefault="00657519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P</w:t>
      </w:r>
      <w:r w:rsidR="00BD50E9">
        <w:rPr>
          <w:color w:val="000000" w:themeColor="text1"/>
        </w:rPr>
        <w:t>ara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Singh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proofErr w:type="spellStart"/>
      <w:r w:rsidR="00BD50E9">
        <w:rPr>
          <w:color w:val="000000" w:themeColor="text1"/>
        </w:rPr>
        <w:t>Deshmukh</w:t>
      </w:r>
      <w:proofErr w:type="spellEnd"/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(2008)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suas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pesquisas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sobre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64EDE">
        <w:rPr>
          <w:color w:val="000000" w:themeColor="text1"/>
        </w:rPr>
        <w:t>literatura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desse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assunto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361BDF">
        <w:rPr>
          <w:color w:val="000000" w:themeColor="text1"/>
        </w:rPr>
        <w:t>demonstra</w:t>
      </w:r>
      <w:r w:rsidR="00D26B3E">
        <w:rPr>
          <w:color w:val="000000" w:themeColor="text1"/>
        </w:rPr>
        <w:t xml:space="preserve"> </w:t>
      </w:r>
      <w:r w:rsidR="00361BDF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insufici</w:t>
      </w:r>
      <w:r w:rsidR="004712AC">
        <w:rPr>
          <w:color w:val="000000" w:themeColor="text1"/>
        </w:rPr>
        <w:t>ê</w:t>
      </w:r>
      <w:r w:rsidR="00E04DDC" w:rsidRPr="00633639">
        <w:rPr>
          <w:color w:val="000000" w:themeColor="text1"/>
        </w:rPr>
        <w:t>n</w:t>
      </w:r>
      <w:r w:rsidR="00361BDF">
        <w:rPr>
          <w:color w:val="000000" w:themeColor="text1"/>
        </w:rPr>
        <w:t>cia</w:t>
      </w:r>
      <w:r w:rsidR="00763CF4">
        <w:rPr>
          <w:color w:val="000000" w:themeColor="text1"/>
        </w:rPr>
        <w:t xml:space="preserve"> </w:t>
      </w:r>
      <w:r w:rsidR="004712AC">
        <w:rPr>
          <w:color w:val="000000" w:themeColor="text1"/>
        </w:rPr>
        <w:t>d</w:t>
      </w:r>
      <w:r w:rsidR="00E04DDC"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autores</w:t>
      </w:r>
      <w:r w:rsidR="00D26B3E">
        <w:rPr>
          <w:color w:val="000000" w:themeColor="text1"/>
        </w:rPr>
        <w:t xml:space="preserve"> na direção de uma abordagem</w:t>
      </w:r>
      <w:r w:rsidR="00763CF4">
        <w:rPr>
          <w:color w:val="000000" w:themeColor="text1"/>
        </w:rPr>
        <w:t xml:space="preserve"> </w:t>
      </w:r>
      <w:r w:rsidR="004712AC">
        <w:rPr>
          <w:color w:val="000000" w:themeColor="text1"/>
        </w:rPr>
        <w:t>concentrada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holística</w:t>
      </w:r>
      <w:r w:rsidR="00B52A72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quantifi</w:t>
      </w:r>
      <w:r w:rsidR="00BD50E9">
        <w:rPr>
          <w:color w:val="000000" w:themeColor="text1"/>
        </w:rPr>
        <w:t>cada</w:t>
      </w:r>
      <w:r w:rsidR="00E04DD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organizada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estruturada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ferramenta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gestão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estratégica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setor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negócios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assim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permitindo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aferição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estratégic</w:t>
      </w: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melhoria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contínua</w:t>
      </w:r>
      <w:r w:rsidR="003572E1">
        <w:rPr>
          <w:color w:val="000000" w:themeColor="text1"/>
        </w:rPr>
        <w:t>.</w:t>
      </w:r>
    </w:p>
    <w:p w14:paraId="736E1C6F" w14:textId="77777777" w:rsidR="00657519" w:rsidRDefault="00657519" w:rsidP="007A644B">
      <w:pPr>
        <w:pStyle w:val="Texto0"/>
      </w:pPr>
      <w:r>
        <w:rPr>
          <w:color w:val="000000" w:themeColor="text1"/>
        </w:rPr>
        <w:t>Portanto,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problema</w:t>
      </w:r>
      <w:r w:rsidR="00763CF4">
        <w:rPr>
          <w:color w:val="000000" w:themeColor="text1"/>
        </w:rPr>
        <w:t xml:space="preserve"> </w:t>
      </w:r>
      <w:r w:rsidR="00FD0CE3">
        <w:rPr>
          <w:color w:val="000000" w:themeColor="text1"/>
        </w:rPr>
        <w:t xml:space="preserve">está na </w:t>
      </w:r>
      <w:r w:rsidR="00227877">
        <w:rPr>
          <w:color w:val="000000" w:themeColor="text1"/>
        </w:rPr>
        <w:t>falta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método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quantitativo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medir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competitivos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e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por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consequência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ajuda</w:t>
      </w:r>
      <w:r w:rsidR="00227877">
        <w:rPr>
          <w:color w:val="000000" w:themeColor="text1"/>
        </w:rPr>
        <w:t>r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na</w:t>
      </w:r>
      <w:r w:rsidR="001949A3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ações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gestores</w:t>
      </w:r>
      <w:r w:rsidR="00C50C27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nos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níveis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positivos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ou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críticos</w:t>
      </w:r>
      <w:r w:rsidR="00D26B3E">
        <w:rPr>
          <w:color w:val="000000" w:themeColor="text1"/>
        </w:rPr>
        <w:t xml:space="preserve">. Percebe-se, assim, </w:t>
      </w:r>
      <w:r w:rsidR="001949A3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necessidade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d</w:t>
      </w:r>
      <w:r w:rsidR="00D0669D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1949A3">
        <w:rPr>
          <w:color w:val="000000" w:themeColor="text1"/>
        </w:rPr>
        <w:t>aprimoramento</w:t>
      </w:r>
      <w:r w:rsidR="00763CF4">
        <w:rPr>
          <w:color w:val="000000" w:themeColor="text1"/>
        </w:rPr>
        <w:t xml:space="preserve"> </w:t>
      </w:r>
      <w:r w:rsidR="00D0669D">
        <w:t>de</w:t>
      </w:r>
      <w:r w:rsidR="00763CF4">
        <w:t xml:space="preserve"> </w:t>
      </w:r>
      <w:r w:rsidR="00401809">
        <w:t>uma</w:t>
      </w:r>
      <w:r w:rsidR="00763CF4">
        <w:t xml:space="preserve"> </w:t>
      </w:r>
      <w:r w:rsidR="00D26B3E">
        <w:t>forma</w:t>
      </w:r>
      <w:r w:rsidR="00763CF4">
        <w:t xml:space="preserve"> </w:t>
      </w:r>
      <w:r w:rsidR="00D0669D">
        <w:t>de</w:t>
      </w:r>
      <w:r w:rsidR="00763CF4">
        <w:t xml:space="preserve"> </w:t>
      </w:r>
      <w:r w:rsidR="00D0669D">
        <w:t>análise</w:t>
      </w:r>
      <w:r w:rsidR="00763CF4">
        <w:t xml:space="preserve"> </w:t>
      </w:r>
      <w:r w:rsidR="009F2DC5">
        <w:t>quantitativa</w:t>
      </w:r>
      <w:r w:rsidR="00763CF4">
        <w:t xml:space="preserve"> </w:t>
      </w:r>
      <w:r w:rsidR="00D0669D">
        <w:t>d</w:t>
      </w:r>
      <w:r>
        <w:t>o</w:t>
      </w:r>
      <w:r w:rsidR="00763CF4">
        <w:t xml:space="preserve"> </w:t>
      </w:r>
      <w:r w:rsidRPr="00D7653A">
        <w:t>nível</w:t>
      </w:r>
      <w:r w:rsidR="00763CF4">
        <w:t xml:space="preserve"> </w:t>
      </w:r>
      <w:r w:rsidRPr="00D7653A">
        <w:t>de</w:t>
      </w:r>
      <w:r w:rsidR="00763CF4">
        <w:t xml:space="preserve"> </w:t>
      </w:r>
      <w:r w:rsidRPr="00D7653A">
        <w:t>competitividade</w:t>
      </w:r>
      <w:r w:rsidR="00763CF4">
        <w:t xml:space="preserve"> </w:t>
      </w:r>
      <w:r>
        <w:t>e</w:t>
      </w:r>
      <w:r w:rsidR="00763CF4">
        <w:t xml:space="preserve"> </w:t>
      </w:r>
      <w:r>
        <w:t>atratividade</w:t>
      </w:r>
      <w:r w:rsidR="00763CF4">
        <w:t xml:space="preserve"> </w:t>
      </w:r>
      <w:r>
        <w:t>d</w:t>
      </w:r>
      <w:r w:rsidR="00D0669D">
        <w:t>e</w:t>
      </w:r>
      <w:r w:rsidR="00763CF4">
        <w:t xml:space="preserve"> </w:t>
      </w:r>
      <w:r w:rsidR="00D0669D">
        <w:t>um</w:t>
      </w:r>
      <w:r w:rsidR="00763CF4">
        <w:t xml:space="preserve"> </w:t>
      </w:r>
      <w:r>
        <w:t>setor.</w:t>
      </w:r>
      <w:r w:rsidR="00763CF4">
        <w:t xml:space="preserve"> </w:t>
      </w:r>
    </w:p>
    <w:p w14:paraId="6245C589" w14:textId="77777777" w:rsidR="00E2487F" w:rsidRDefault="00E2487F" w:rsidP="007A644B">
      <w:pPr>
        <w:pStyle w:val="Texto0"/>
      </w:pPr>
    </w:p>
    <w:p w14:paraId="29B7F24F" w14:textId="77777777" w:rsidR="007F1A8F" w:rsidRPr="00143586" w:rsidRDefault="007F1A8F" w:rsidP="00143586">
      <w:pPr>
        <w:pStyle w:val="SubTit"/>
      </w:pPr>
    </w:p>
    <w:p w14:paraId="10D79CDD" w14:textId="77777777" w:rsidR="0050316F" w:rsidRDefault="00F23582" w:rsidP="00143586">
      <w:pPr>
        <w:pStyle w:val="Texto0"/>
      </w:pPr>
      <w:r>
        <w:lastRenderedPageBreak/>
        <w:t>O</w:t>
      </w:r>
      <w:r w:rsidR="00763CF4">
        <w:t xml:space="preserve"> </w:t>
      </w:r>
      <w:r w:rsidR="007F1A8F" w:rsidRPr="00383035">
        <w:t>objetivo</w:t>
      </w:r>
      <w:r w:rsidR="00763CF4">
        <w:t xml:space="preserve"> </w:t>
      </w:r>
      <w:r>
        <w:t>d</w:t>
      </w:r>
      <w:r w:rsidR="007F1A8F" w:rsidRPr="00383035">
        <w:t>este</w:t>
      </w:r>
      <w:r w:rsidR="00763CF4">
        <w:t xml:space="preserve"> </w:t>
      </w:r>
      <w:r w:rsidR="007F1A8F" w:rsidRPr="00383035">
        <w:t>trabalho</w:t>
      </w:r>
      <w:r w:rsidR="00763CF4">
        <w:t xml:space="preserve"> </w:t>
      </w:r>
      <w:r>
        <w:t>é</w:t>
      </w:r>
      <w:r w:rsidR="00763CF4">
        <w:t xml:space="preserve"> </w:t>
      </w:r>
      <w:r w:rsidR="007F1A8F" w:rsidRPr="00383035">
        <w:t>propor</w:t>
      </w:r>
      <w:r w:rsidR="00763CF4">
        <w:t xml:space="preserve"> </w:t>
      </w:r>
      <w:r>
        <w:t>um</w:t>
      </w:r>
      <w:r w:rsidR="00763CF4">
        <w:t xml:space="preserve"> </w:t>
      </w:r>
      <w:r w:rsidR="00681F93" w:rsidRPr="00D7653A">
        <w:t>método</w:t>
      </w:r>
      <w:r w:rsidR="00763CF4">
        <w:t xml:space="preserve"> </w:t>
      </w:r>
      <w:r w:rsidR="00460E27" w:rsidRPr="00D7653A">
        <w:t>de</w:t>
      </w:r>
      <w:r w:rsidR="00763CF4">
        <w:t xml:space="preserve"> </w:t>
      </w:r>
      <w:r w:rsidR="00460E27" w:rsidRPr="00D7653A">
        <w:t>análise</w:t>
      </w:r>
      <w:r w:rsidR="00763CF4">
        <w:t xml:space="preserve"> </w:t>
      </w:r>
      <w:r w:rsidR="00681F93" w:rsidRPr="00D7653A">
        <w:t>quantitativo</w:t>
      </w:r>
      <w:r w:rsidR="00763CF4">
        <w:t xml:space="preserve"> </w:t>
      </w:r>
      <w:r w:rsidR="007F1A8F" w:rsidRPr="00383035">
        <w:t>dos</w:t>
      </w:r>
      <w:r w:rsidR="00763CF4">
        <w:t xml:space="preserve"> </w:t>
      </w:r>
      <w:r w:rsidR="007F1A8F" w:rsidRPr="00383035">
        <w:t>fatores</w:t>
      </w:r>
      <w:r w:rsidR="00763CF4">
        <w:t xml:space="preserve"> </w:t>
      </w:r>
      <w:r w:rsidR="007F1A8F" w:rsidRPr="00383035">
        <w:t>estratégicos</w:t>
      </w:r>
      <w:r w:rsidR="00763CF4">
        <w:t xml:space="preserve"> </w:t>
      </w:r>
      <w:r w:rsidR="007F1A8F" w:rsidRPr="00383035">
        <w:t>predominantes</w:t>
      </w:r>
      <w:r w:rsidR="00763CF4">
        <w:t xml:space="preserve"> </w:t>
      </w:r>
      <w:r w:rsidR="007F1A8F" w:rsidRPr="00383035">
        <w:t>nas</w:t>
      </w:r>
      <w:r w:rsidR="00763CF4">
        <w:t xml:space="preserve"> </w:t>
      </w:r>
      <w:r w:rsidR="007F1A8F" w:rsidRPr="00383035">
        <w:t>empresas</w:t>
      </w:r>
      <w:r w:rsidR="00763CF4">
        <w:t xml:space="preserve"> </w:t>
      </w:r>
      <w:r w:rsidR="007F1A8F">
        <w:t>para</w:t>
      </w:r>
      <w:r w:rsidR="00763CF4">
        <w:t xml:space="preserve"> </w:t>
      </w:r>
      <w:r w:rsidR="007F1A8F">
        <w:t>determinar</w:t>
      </w:r>
      <w:r w:rsidR="00763CF4">
        <w:t xml:space="preserve"> </w:t>
      </w:r>
      <w:r w:rsidR="007F1A8F">
        <w:t>o</w:t>
      </w:r>
      <w:r w:rsidR="00763CF4">
        <w:t xml:space="preserve"> </w:t>
      </w:r>
      <w:r w:rsidR="00681F93" w:rsidRPr="00D7653A">
        <w:t>nível</w:t>
      </w:r>
      <w:r w:rsidR="00763CF4">
        <w:t xml:space="preserve"> </w:t>
      </w:r>
      <w:r w:rsidR="00681F93" w:rsidRPr="00D7653A">
        <w:t>de</w:t>
      </w:r>
      <w:r w:rsidR="00763CF4">
        <w:t xml:space="preserve"> </w:t>
      </w:r>
      <w:r w:rsidR="00681F93" w:rsidRPr="00D7653A">
        <w:t>competitividade</w:t>
      </w:r>
      <w:r w:rsidR="00763CF4">
        <w:t xml:space="preserve"> </w:t>
      </w:r>
      <w:r w:rsidR="00460E27">
        <w:t>e</w:t>
      </w:r>
      <w:r w:rsidR="00763CF4">
        <w:t xml:space="preserve"> </w:t>
      </w:r>
      <w:r w:rsidR="00460E27">
        <w:t>atratividade</w:t>
      </w:r>
      <w:r w:rsidR="00763CF4">
        <w:t xml:space="preserve"> </w:t>
      </w:r>
      <w:r w:rsidR="00197830">
        <w:t>do</w:t>
      </w:r>
      <w:r w:rsidR="00763CF4">
        <w:t xml:space="preserve"> </w:t>
      </w:r>
      <w:r w:rsidR="00197830">
        <w:t>setor</w:t>
      </w:r>
      <w:r w:rsidR="007F1A8F">
        <w:t>.</w:t>
      </w:r>
    </w:p>
    <w:p w14:paraId="3AA98DCC" w14:textId="77777777" w:rsidR="007F1A8F" w:rsidRDefault="007F1A8F" w:rsidP="00143586">
      <w:pPr>
        <w:pStyle w:val="Texto0"/>
      </w:pPr>
      <w:r w:rsidRPr="00383035">
        <w:t>Quando</w:t>
      </w:r>
      <w:r w:rsidR="00763CF4">
        <w:t xml:space="preserve"> </w:t>
      </w:r>
      <w:r>
        <w:t>se</w:t>
      </w:r>
      <w:r w:rsidR="00763CF4">
        <w:t xml:space="preserve"> </w:t>
      </w:r>
      <w:r>
        <w:t>aborda</w:t>
      </w:r>
      <w:r w:rsidR="00763CF4">
        <w:t xml:space="preserve"> </w:t>
      </w:r>
      <w:r w:rsidR="00C34C13">
        <w:t>a</w:t>
      </w:r>
      <w:r w:rsidR="00763CF4">
        <w:t xml:space="preserve"> </w:t>
      </w:r>
      <w:r>
        <w:t>síntese</w:t>
      </w:r>
      <w:r w:rsidR="00763CF4">
        <w:t xml:space="preserve"> </w:t>
      </w:r>
      <w:r w:rsidRPr="00383035">
        <w:t>de</w:t>
      </w:r>
      <w:r w:rsidR="00763CF4">
        <w:t xml:space="preserve"> </w:t>
      </w:r>
      <w:r w:rsidRPr="00383035">
        <w:t>conhecimentos</w:t>
      </w:r>
      <w:r w:rsidR="00763CF4">
        <w:t xml:space="preserve"> </w:t>
      </w:r>
      <w:r w:rsidRPr="00383035">
        <w:t>estratégicos</w:t>
      </w:r>
      <w:r w:rsidR="00763CF4">
        <w:t xml:space="preserve"> </w:t>
      </w:r>
      <w:r w:rsidR="001926DE">
        <w:t>e</w:t>
      </w:r>
      <w:r w:rsidR="00763CF4">
        <w:t xml:space="preserve"> </w:t>
      </w:r>
      <w:r w:rsidR="002F0E58">
        <w:t>se</w:t>
      </w:r>
      <w:r w:rsidR="00763CF4">
        <w:t xml:space="preserve"> </w:t>
      </w:r>
      <w:r w:rsidR="001926DE">
        <w:t>busca</w:t>
      </w:r>
      <w:r w:rsidR="00763CF4">
        <w:t xml:space="preserve"> </w:t>
      </w:r>
      <w:r w:rsidR="001926DE">
        <w:t>o</w:t>
      </w:r>
      <w:r w:rsidR="00763CF4">
        <w:t xml:space="preserve"> </w:t>
      </w:r>
      <w:r w:rsidRPr="00383035">
        <w:t>aprofundamento</w:t>
      </w:r>
      <w:r w:rsidR="00763CF4">
        <w:t xml:space="preserve"> </w:t>
      </w:r>
      <w:r w:rsidRPr="00383035">
        <w:t>no</w:t>
      </w:r>
      <w:r w:rsidR="00763CF4">
        <w:t xml:space="preserve"> </w:t>
      </w:r>
      <w:r w:rsidRPr="00383035">
        <w:t>assunto</w:t>
      </w:r>
      <w:r w:rsidR="001926DE">
        <w:t>,</w:t>
      </w:r>
      <w:r w:rsidR="00763CF4">
        <w:t xml:space="preserve"> </w:t>
      </w:r>
      <w:r w:rsidR="006A7E77">
        <w:t>observ</w:t>
      </w:r>
      <w:r w:rsidR="00A74AB2">
        <w:t>a</w:t>
      </w:r>
      <w:r w:rsidRPr="00383035">
        <w:t>-se</w:t>
      </w:r>
      <w:r w:rsidR="00A74AB2">
        <w:t>,</w:t>
      </w:r>
      <w:r w:rsidR="00763CF4">
        <w:t xml:space="preserve"> </w:t>
      </w:r>
      <w:r w:rsidR="00A74AB2">
        <w:t xml:space="preserve">com </w:t>
      </w:r>
      <w:r w:rsidR="006F6D24">
        <w:t>base</w:t>
      </w:r>
      <w:r w:rsidR="00763CF4">
        <w:t xml:space="preserve"> </w:t>
      </w:r>
      <w:r w:rsidR="006F6D24">
        <w:t>em</w:t>
      </w:r>
      <w:r w:rsidR="00763CF4">
        <w:t xml:space="preserve"> </w:t>
      </w:r>
      <w:r w:rsidR="006F6D24">
        <w:t>autores</w:t>
      </w:r>
      <w:r w:rsidR="00763CF4">
        <w:t xml:space="preserve"> </w:t>
      </w:r>
      <w:r w:rsidR="006F6D24">
        <w:t>consagrados</w:t>
      </w:r>
      <w:r w:rsidR="00303114">
        <w:t>,</w:t>
      </w:r>
      <w:r w:rsidR="00763CF4">
        <w:t xml:space="preserve"> </w:t>
      </w:r>
      <w:r w:rsidR="006F6D24">
        <w:t>como</w:t>
      </w:r>
      <w:r w:rsidR="00763CF4">
        <w:t xml:space="preserve"> </w:t>
      </w:r>
      <w:r w:rsidR="002703CB">
        <w:t>Porter</w:t>
      </w:r>
      <w:r w:rsidR="00763CF4">
        <w:t xml:space="preserve"> </w:t>
      </w:r>
      <w:r w:rsidR="002703CB">
        <w:t>(2009)</w:t>
      </w:r>
      <w:r w:rsidR="00AD7C9E">
        <w:t>,</w:t>
      </w:r>
      <w:r w:rsidR="00763CF4">
        <w:t xml:space="preserve"> </w:t>
      </w:r>
      <w:proofErr w:type="spellStart"/>
      <w:r w:rsidR="00303114">
        <w:rPr>
          <w:color w:val="000000" w:themeColor="text1"/>
        </w:rPr>
        <w:t>Rajasekar</w:t>
      </w:r>
      <w:proofErr w:type="spellEnd"/>
      <w:r w:rsidR="00763CF4">
        <w:rPr>
          <w:color w:val="000000" w:themeColor="text1"/>
        </w:rPr>
        <w:t xml:space="preserve"> </w:t>
      </w:r>
      <w:r w:rsidR="00303114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proofErr w:type="spellStart"/>
      <w:r w:rsidR="00303114">
        <w:rPr>
          <w:color w:val="000000" w:themeColor="text1"/>
        </w:rPr>
        <w:t>Raee</w:t>
      </w:r>
      <w:proofErr w:type="spellEnd"/>
      <w:r w:rsidR="00763CF4">
        <w:rPr>
          <w:color w:val="000000" w:themeColor="text1"/>
        </w:rPr>
        <w:t xml:space="preserve"> </w:t>
      </w:r>
      <w:r w:rsidR="00303114">
        <w:rPr>
          <w:color w:val="000000" w:themeColor="text1"/>
        </w:rPr>
        <w:t>(2013)</w:t>
      </w:r>
      <w:r w:rsidR="002F0E58">
        <w:t>,</w:t>
      </w:r>
      <w:r w:rsidR="00763CF4">
        <w:t xml:space="preserve"> </w:t>
      </w:r>
      <w:r w:rsidR="00303114">
        <w:t>a</w:t>
      </w:r>
      <w:r w:rsidR="00763CF4">
        <w:t xml:space="preserve"> </w:t>
      </w:r>
      <w:r w:rsidR="00303114">
        <w:t>ê</w:t>
      </w:r>
      <w:r w:rsidR="002703CB">
        <w:t>nfa</w:t>
      </w:r>
      <w:r w:rsidR="00303114">
        <w:t>se</w:t>
      </w:r>
      <w:r w:rsidR="00763CF4">
        <w:t xml:space="preserve"> </w:t>
      </w:r>
      <w:r w:rsidR="00303114">
        <w:t>n</w:t>
      </w:r>
      <w:r w:rsidR="002703CB">
        <w:t>as</w:t>
      </w:r>
      <w:r w:rsidR="00763CF4">
        <w:t xml:space="preserve"> </w:t>
      </w:r>
      <w:r w:rsidR="002703CB">
        <w:t>cinco</w:t>
      </w:r>
      <w:r w:rsidR="00763CF4">
        <w:t xml:space="preserve"> </w:t>
      </w:r>
      <w:r w:rsidR="002703CB">
        <w:t>forças</w:t>
      </w:r>
      <w:r w:rsidR="00763CF4">
        <w:t xml:space="preserve"> </w:t>
      </w:r>
      <w:r w:rsidR="00440821">
        <w:t>estratégicas</w:t>
      </w:r>
      <w:r w:rsidR="00763CF4">
        <w:t xml:space="preserve"> </w:t>
      </w:r>
      <w:r w:rsidR="002703CB">
        <w:t>como</w:t>
      </w:r>
      <w:r w:rsidR="00763CF4">
        <w:t xml:space="preserve"> </w:t>
      </w:r>
      <w:r w:rsidR="002703CB">
        <w:t>necessárias</w:t>
      </w:r>
      <w:r w:rsidR="00763CF4">
        <w:t xml:space="preserve"> </w:t>
      </w:r>
      <w:r w:rsidR="002703CB">
        <w:t>para</w:t>
      </w:r>
      <w:r w:rsidR="00763CF4">
        <w:t xml:space="preserve"> </w:t>
      </w:r>
      <w:r w:rsidR="002703CB">
        <w:t>análise</w:t>
      </w:r>
      <w:r w:rsidR="00763CF4">
        <w:t xml:space="preserve"> </w:t>
      </w:r>
      <w:r w:rsidR="002703CB">
        <w:t>da</w:t>
      </w:r>
      <w:r w:rsidR="00763CF4">
        <w:t xml:space="preserve"> </w:t>
      </w:r>
      <w:r w:rsidR="002703CB">
        <w:t>competitividade</w:t>
      </w:r>
      <w:r w:rsidR="00A74AB2">
        <w:t>; já</w:t>
      </w:r>
      <w:r w:rsidR="00763CF4">
        <w:t xml:space="preserve"> </w:t>
      </w:r>
      <w:r w:rsidR="00440821">
        <w:t>outros</w:t>
      </w:r>
      <w:r w:rsidR="00763CF4">
        <w:t xml:space="preserve"> </w:t>
      </w:r>
      <w:r w:rsidR="00440821">
        <w:t>autores</w:t>
      </w:r>
      <w:r w:rsidR="00763CF4">
        <w:t xml:space="preserve"> </w:t>
      </w:r>
      <w:r w:rsidR="00440821">
        <w:t>consagrados</w:t>
      </w:r>
      <w:r w:rsidR="002F0E58">
        <w:t>,</w:t>
      </w:r>
      <w:r w:rsidR="00763CF4">
        <w:t xml:space="preserve"> </w:t>
      </w:r>
      <w:r w:rsidR="00440821">
        <w:t>como</w:t>
      </w:r>
      <w:r w:rsidR="00763CF4">
        <w:t xml:space="preserve"> </w:t>
      </w:r>
      <w:r w:rsidRPr="00383035">
        <w:t>Barnes</w:t>
      </w:r>
      <w:r w:rsidR="00763CF4">
        <w:t xml:space="preserve"> </w:t>
      </w:r>
      <w:r w:rsidR="007C03B9">
        <w:t xml:space="preserve">(2012), </w:t>
      </w:r>
      <w:r w:rsidR="00F23582" w:rsidRPr="00932300">
        <w:t>Kenny</w:t>
      </w:r>
      <w:r w:rsidR="00763CF4">
        <w:t xml:space="preserve"> </w:t>
      </w:r>
      <w:r w:rsidR="00F23582" w:rsidRPr="00932300">
        <w:t>(2005),</w:t>
      </w:r>
      <w:r w:rsidR="00763CF4">
        <w:t xml:space="preserve"> </w:t>
      </w:r>
      <w:proofErr w:type="spellStart"/>
      <w:r w:rsidRPr="00932300">
        <w:t>Bowersox</w:t>
      </w:r>
      <w:proofErr w:type="spellEnd"/>
      <w:r>
        <w:t>,</w:t>
      </w:r>
      <w:r w:rsidR="00763CF4">
        <w:t xml:space="preserve"> </w:t>
      </w:r>
      <w:proofErr w:type="spellStart"/>
      <w:r>
        <w:t>Closs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r>
        <w:t>Cooper</w:t>
      </w:r>
      <w:r w:rsidR="00763CF4">
        <w:t xml:space="preserve"> </w:t>
      </w:r>
      <w:r w:rsidRPr="00932300">
        <w:t>(2007),</w:t>
      </w:r>
      <w:r w:rsidR="00763CF4">
        <w:t xml:space="preserve"> </w:t>
      </w:r>
      <w:r w:rsidRPr="00932300">
        <w:t>D’</w:t>
      </w:r>
      <w:proofErr w:type="spellStart"/>
      <w:r w:rsidRPr="00932300">
        <w:t>Aveni</w:t>
      </w:r>
      <w:proofErr w:type="spellEnd"/>
      <w:r w:rsidR="00763CF4">
        <w:t xml:space="preserve"> </w:t>
      </w:r>
      <w:r w:rsidRPr="00932300">
        <w:t>(2010),</w:t>
      </w:r>
      <w:r w:rsidR="00763CF4">
        <w:t xml:space="preserve"> </w:t>
      </w:r>
      <w:proofErr w:type="spellStart"/>
      <w:r w:rsidRPr="00932300">
        <w:t>Hooley</w:t>
      </w:r>
      <w:proofErr w:type="spellEnd"/>
      <w:r w:rsidRPr="00932300">
        <w:t>,</w:t>
      </w:r>
      <w:r w:rsidR="00763CF4">
        <w:t xml:space="preserve"> </w:t>
      </w:r>
      <w:proofErr w:type="spellStart"/>
      <w:r w:rsidRPr="00932300">
        <w:t>Piercy</w:t>
      </w:r>
      <w:proofErr w:type="spellEnd"/>
      <w:r w:rsidR="00763CF4">
        <w:t xml:space="preserve"> </w:t>
      </w:r>
      <w:r w:rsidRPr="00932300">
        <w:t>e</w:t>
      </w:r>
      <w:r w:rsidR="00763CF4">
        <w:t xml:space="preserve"> </w:t>
      </w:r>
      <w:proofErr w:type="spellStart"/>
      <w:r w:rsidRPr="00932300">
        <w:t>Nicouland</w:t>
      </w:r>
      <w:proofErr w:type="spellEnd"/>
      <w:r w:rsidR="00763CF4">
        <w:t xml:space="preserve"> </w:t>
      </w:r>
      <w:r w:rsidRPr="00932300">
        <w:t>(2011),</w:t>
      </w:r>
      <w:r w:rsidR="00763CF4">
        <w:t xml:space="preserve"> </w:t>
      </w:r>
      <w:proofErr w:type="spellStart"/>
      <w:r w:rsidR="00303EA0">
        <w:t>Mintzberg</w:t>
      </w:r>
      <w:proofErr w:type="spellEnd"/>
      <w:r w:rsidR="00303EA0">
        <w:t>;</w:t>
      </w:r>
      <w:r w:rsidR="00763CF4">
        <w:t xml:space="preserve"> </w:t>
      </w:r>
      <w:proofErr w:type="spellStart"/>
      <w:r w:rsidR="00303EA0">
        <w:t>Ahlstrand</w:t>
      </w:r>
      <w:proofErr w:type="spellEnd"/>
      <w:r w:rsidR="00303EA0">
        <w:t>;</w:t>
      </w:r>
      <w:r w:rsidR="00763CF4">
        <w:t xml:space="preserve"> </w:t>
      </w:r>
      <w:proofErr w:type="spellStart"/>
      <w:r w:rsidR="00303EA0">
        <w:t>Lampel</w:t>
      </w:r>
      <w:proofErr w:type="spellEnd"/>
      <w:r w:rsidR="00303EA0">
        <w:t>,</w:t>
      </w:r>
      <w:r w:rsidR="00763CF4">
        <w:t xml:space="preserve"> </w:t>
      </w:r>
      <w:r w:rsidR="00303EA0">
        <w:t>(2010)</w:t>
      </w:r>
      <w:r w:rsidR="00763CF4">
        <w:t xml:space="preserve"> </w:t>
      </w:r>
      <w:r w:rsidR="00F23582">
        <w:t>e</w:t>
      </w:r>
      <w:r w:rsidR="00763CF4">
        <w:t xml:space="preserve"> </w:t>
      </w:r>
      <w:r w:rsidRPr="00932300">
        <w:t>Morgan</w:t>
      </w:r>
      <w:r w:rsidR="00763CF4">
        <w:t xml:space="preserve"> </w:t>
      </w:r>
      <w:r w:rsidRPr="00383035">
        <w:t>(2012)</w:t>
      </w:r>
      <w:r w:rsidR="00763CF4">
        <w:t xml:space="preserve"> </w:t>
      </w:r>
      <w:r w:rsidRPr="00383035">
        <w:t>enfatizaram</w:t>
      </w:r>
      <w:r w:rsidR="00763CF4">
        <w:t xml:space="preserve"> </w:t>
      </w:r>
      <w:r w:rsidRPr="00383035">
        <w:t>tipos</w:t>
      </w:r>
      <w:r w:rsidR="00763CF4">
        <w:t xml:space="preserve"> </w:t>
      </w:r>
      <w:r w:rsidRPr="00383035">
        <w:t>diferentes</w:t>
      </w:r>
      <w:r w:rsidR="00763CF4">
        <w:t xml:space="preserve"> </w:t>
      </w:r>
      <w:r w:rsidRPr="00383035">
        <w:t>de</w:t>
      </w:r>
      <w:r w:rsidR="00763CF4">
        <w:t xml:space="preserve"> </w:t>
      </w:r>
      <w:r w:rsidR="002703CB">
        <w:t>fatores</w:t>
      </w:r>
      <w:r w:rsidR="00763CF4">
        <w:t xml:space="preserve"> </w:t>
      </w:r>
      <w:r w:rsidRPr="00383035">
        <w:t>estratégi</w:t>
      </w:r>
      <w:r w:rsidR="002703CB">
        <w:t>cos</w:t>
      </w:r>
      <w:r w:rsidRPr="00383035">
        <w:t>.</w:t>
      </w:r>
      <w:r w:rsidR="00763CF4">
        <w:t xml:space="preserve"> </w:t>
      </w:r>
      <w:r w:rsidR="00A74AB2">
        <w:t xml:space="preserve">Assim, </w:t>
      </w:r>
      <w:r w:rsidR="00D0309A" w:rsidRPr="009A7095">
        <w:rPr>
          <w:color w:val="000000" w:themeColor="text1"/>
        </w:rPr>
        <w:t>Morgan</w:t>
      </w:r>
      <w:r w:rsidR="00763CF4">
        <w:rPr>
          <w:color w:val="000000" w:themeColor="text1"/>
        </w:rPr>
        <w:t xml:space="preserve"> </w:t>
      </w:r>
      <w:r w:rsidR="00D0309A" w:rsidRPr="009A7095">
        <w:rPr>
          <w:color w:val="000000" w:themeColor="text1"/>
        </w:rPr>
        <w:t>(2012)</w:t>
      </w:r>
      <w:r w:rsidR="00763CF4">
        <w:rPr>
          <w:color w:val="000000" w:themeColor="text1"/>
        </w:rPr>
        <w:t xml:space="preserve"> </w:t>
      </w:r>
      <w:r w:rsidR="0082628D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82628D">
        <w:rPr>
          <w:color w:val="000000" w:themeColor="text1"/>
        </w:rPr>
        <w:t>Lee</w:t>
      </w:r>
      <w:r w:rsidR="00763CF4">
        <w:rPr>
          <w:color w:val="000000" w:themeColor="text1"/>
        </w:rPr>
        <w:t xml:space="preserve"> </w:t>
      </w:r>
      <w:r w:rsidR="0082628D">
        <w:rPr>
          <w:color w:val="000000" w:themeColor="text1"/>
        </w:rPr>
        <w:t>(2012)</w:t>
      </w:r>
      <w:r w:rsidR="00763CF4">
        <w:rPr>
          <w:color w:val="000000" w:themeColor="text1"/>
        </w:rPr>
        <w:t xml:space="preserve"> </w:t>
      </w:r>
      <w:r w:rsidRPr="009A7095">
        <w:t>percebe</w:t>
      </w:r>
      <w:r w:rsidR="00A74AB2">
        <w:t>m</w:t>
      </w:r>
      <w:r w:rsidR="00763CF4">
        <w:t xml:space="preserve"> </w:t>
      </w:r>
      <w:r w:rsidRPr="009A7095">
        <w:t>a</w:t>
      </w:r>
      <w:r w:rsidR="00763CF4">
        <w:t xml:space="preserve"> </w:t>
      </w:r>
      <w:r w:rsidRPr="009A7095">
        <w:t>necessidade</w:t>
      </w:r>
      <w:r w:rsidR="00763CF4">
        <w:t xml:space="preserve"> </w:t>
      </w:r>
      <w:r w:rsidRPr="009A7095">
        <w:t>de</w:t>
      </w:r>
      <w:r w:rsidR="00763CF4">
        <w:t xml:space="preserve"> </w:t>
      </w:r>
      <w:r w:rsidRPr="009A7095">
        <w:t>se</w:t>
      </w:r>
      <w:r w:rsidR="00763CF4">
        <w:t xml:space="preserve"> </w:t>
      </w:r>
      <w:r w:rsidRPr="009A7095">
        <w:t>criar</w:t>
      </w:r>
      <w:r w:rsidR="00763CF4">
        <w:t xml:space="preserve"> </w:t>
      </w:r>
      <w:r w:rsidR="002E4776" w:rsidRPr="009A7095">
        <w:t>uma</w:t>
      </w:r>
      <w:r w:rsidR="00763CF4">
        <w:t xml:space="preserve"> </w:t>
      </w:r>
      <w:r w:rsidRPr="009A7095">
        <w:t>tipologia</w:t>
      </w:r>
      <w:r w:rsidR="00763CF4">
        <w:t xml:space="preserve"> </w:t>
      </w:r>
      <w:r w:rsidR="002703CB" w:rsidRPr="009A7095">
        <w:t>do</w:t>
      </w:r>
      <w:r w:rsidR="003E74FD" w:rsidRPr="009A7095">
        <w:t>s</w:t>
      </w:r>
      <w:r w:rsidR="00763CF4">
        <w:t xml:space="preserve"> </w:t>
      </w:r>
      <w:r w:rsidR="002703CB" w:rsidRPr="009A7095">
        <w:t>fatores</w:t>
      </w:r>
      <w:r w:rsidR="00763CF4">
        <w:t xml:space="preserve"> </w:t>
      </w:r>
      <w:r w:rsidRPr="009A7095">
        <w:t>estratégi</w:t>
      </w:r>
      <w:r w:rsidR="002703CB" w:rsidRPr="009A7095">
        <w:t>cos</w:t>
      </w:r>
      <w:r w:rsidR="00763CF4">
        <w:t xml:space="preserve"> </w:t>
      </w:r>
      <w:r w:rsidRPr="009A7095">
        <w:t>baseada</w:t>
      </w:r>
      <w:r w:rsidR="00763CF4">
        <w:t xml:space="preserve"> </w:t>
      </w:r>
      <w:r w:rsidRPr="009A7095">
        <w:t>nos</w:t>
      </w:r>
      <w:r w:rsidR="00763CF4">
        <w:t xml:space="preserve"> </w:t>
      </w:r>
      <w:r w:rsidRPr="009A7095">
        <w:t>clássicos</w:t>
      </w:r>
      <w:r w:rsidR="00763CF4">
        <w:t xml:space="preserve"> </w:t>
      </w:r>
      <w:r w:rsidRPr="009A7095">
        <w:t>e</w:t>
      </w:r>
      <w:r w:rsidR="00763CF4">
        <w:t xml:space="preserve"> </w:t>
      </w:r>
      <w:r w:rsidR="00AD7C9E" w:rsidRPr="009A7095">
        <w:t>alguma</w:t>
      </w:r>
      <w:r w:rsidR="00763CF4">
        <w:t xml:space="preserve"> </w:t>
      </w:r>
      <w:r w:rsidRPr="009A7095">
        <w:t>forma</w:t>
      </w:r>
      <w:r w:rsidR="00763CF4">
        <w:t xml:space="preserve"> </w:t>
      </w:r>
      <w:r w:rsidRPr="009A7095">
        <w:t>de</w:t>
      </w:r>
      <w:r w:rsidR="00763CF4">
        <w:t xml:space="preserve"> </w:t>
      </w:r>
      <w:r w:rsidRPr="009A7095">
        <w:t>quantificar</w:t>
      </w:r>
      <w:r w:rsidR="00763CF4">
        <w:t xml:space="preserve"> </w:t>
      </w:r>
      <w:r w:rsidRPr="009A7095">
        <w:t>ess</w:t>
      </w:r>
      <w:r w:rsidR="002703CB" w:rsidRPr="009A7095">
        <w:t>e</w:t>
      </w:r>
      <w:r w:rsidRPr="009A7095">
        <w:t>s</w:t>
      </w:r>
      <w:r w:rsidR="00763CF4">
        <w:t xml:space="preserve"> </w:t>
      </w:r>
      <w:r w:rsidR="002703CB" w:rsidRPr="009A7095">
        <w:t>fatores</w:t>
      </w:r>
      <w:r w:rsidR="00763CF4">
        <w:t xml:space="preserve"> </w:t>
      </w:r>
      <w:r w:rsidRPr="009A7095">
        <w:t>estratégi</w:t>
      </w:r>
      <w:r w:rsidR="002703CB" w:rsidRPr="009A7095">
        <w:t>co</w:t>
      </w:r>
      <w:r w:rsidRPr="009A7095">
        <w:t>s</w:t>
      </w:r>
      <w:r w:rsidR="00763CF4">
        <w:t xml:space="preserve"> </w:t>
      </w:r>
      <w:r w:rsidRPr="009A7095">
        <w:t>por</w:t>
      </w:r>
      <w:r w:rsidR="00763CF4">
        <w:t xml:space="preserve"> </w:t>
      </w:r>
      <w:r w:rsidRPr="009A7095">
        <w:t>predominância</w:t>
      </w:r>
      <w:r w:rsidR="00C176A0" w:rsidRPr="009A7095">
        <w:t>;</w:t>
      </w:r>
      <w:r w:rsidR="00763CF4">
        <w:t xml:space="preserve"> </w:t>
      </w:r>
      <w:r w:rsidR="00C176A0" w:rsidRPr="009A7095">
        <w:t>além</w:t>
      </w:r>
      <w:r w:rsidR="00763CF4">
        <w:t xml:space="preserve"> </w:t>
      </w:r>
      <w:r w:rsidR="00C176A0" w:rsidRPr="009A7095">
        <w:t>disso</w:t>
      </w:r>
      <w:r w:rsidR="00AD7C9E" w:rsidRPr="009A7095">
        <w:t>,</w:t>
      </w:r>
      <w:r w:rsidR="00763CF4">
        <w:t xml:space="preserve"> </w:t>
      </w:r>
      <w:r w:rsidR="00A74AB2">
        <w:t xml:space="preserve">aponta a </w:t>
      </w:r>
      <w:r w:rsidR="001926DE" w:rsidRPr="009A7095">
        <w:t>necess</w:t>
      </w:r>
      <w:r w:rsidR="00A74AB2">
        <w:t>idade</w:t>
      </w:r>
      <w:r w:rsidR="00763CF4">
        <w:t xml:space="preserve"> </w:t>
      </w:r>
      <w:r w:rsidR="00A74AB2">
        <w:t>de</w:t>
      </w:r>
      <w:r w:rsidR="00763CF4">
        <w:t xml:space="preserve"> </w:t>
      </w:r>
      <w:r w:rsidRPr="009A7095">
        <w:t>quantificação</w:t>
      </w:r>
      <w:r w:rsidR="00763CF4">
        <w:t xml:space="preserve"> </w:t>
      </w:r>
      <w:r w:rsidRPr="009A7095">
        <w:t>da</w:t>
      </w:r>
      <w:r w:rsidR="00763CF4">
        <w:t xml:space="preserve"> </w:t>
      </w:r>
      <w:r w:rsidRPr="009A7095">
        <w:t>competitividade</w:t>
      </w:r>
      <w:r w:rsidR="00763CF4">
        <w:t xml:space="preserve"> </w:t>
      </w:r>
      <w:r w:rsidR="00303EA0" w:rsidRPr="009A7095">
        <w:t>d</w:t>
      </w:r>
      <w:r w:rsidR="00A74AB2">
        <w:t>o</w:t>
      </w:r>
      <w:r w:rsidR="00763CF4">
        <w:t xml:space="preserve"> </w:t>
      </w:r>
      <w:r w:rsidR="00303EA0" w:rsidRPr="009A7095">
        <w:t>negócio</w:t>
      </w:r>
      <w:r w:rsidR="00763CF4">
        <w:t xml:space="preserve"> </w:t>
      </w:r>
      <w:r w:rsidR="00303EA0" w:rsidRPr="009A7095">
        <w:t>em</w:t>
      </w:r>
      <w:r w:rsidR="00763CF4">
        <w:t xml:space="preserve"> </w:t>
      </w:r>
      <w:r w:rsidR="00303EA0" w:rsidRPr="009A7095">
        <w:t>determinado</w:t>
      </w:r>
      <w:r w:rsidR="00763CF4">
        <w:t xml:space="preserve"> </w:t>
      </w:r>
      <w:r w:rsidR="00303EA0" w:rsidRPr="009A7095">
        <w:t>setor.</w:t>
      </w:r>
      <w:r w:rsidR="00763CF4">
        <w:t xml:space="preserve"> </w:t>
      </w:r>
    </w:p>
    <w:p w14:paraId="15B197D7" w14:textId="77777777" w:rsidR="007F1A8F" w:rsidRPr="004706D0" w:rsidRDefault="00A74AB2" w:rsidP="00143586">
      <w:pPr>
        <w:pStyle w:val="Texto0"/>
      </w:pPr>
      <w:r>
        <w:t>D</w:t>
      </w:r>
      <w:r w:rsidR="009A7095">
        <w:t>iversos</w:t>
      </w:r>
      <w:r w:rsidR="00763CF4">
        <w:t xml:space="preserve"> </w:t>
      </w:r>
      <w:r w:rsidR="009A7095">
        <w:t>auto</w:t>
      </w:r>
      <w:r w:rsidR="007F1A8F" w:rsidRPr="009A7095">
        <w:t>res</w:t>
      </w:r>
      <w:r>
        <w:t>,</w:t>
      </w:r>
      <w:r w:rsidR="00763CF4">
        <w:t xml:space="preserve"> </w:t>
      </w:r>
      <w:r w:rsidR="009A7095">
        <w:t>como</w:t>
      </w:r>
      <w:r w:rsidR="00763CF4">
        <w:t xml:space="preserve"> </w:t>
      </w:r>
      <w:r w:rsidR="009A7095" w:rsidRPr="00383035">
        <w:t>Barnes</w:t>
      </w:r>
      <w:r w:rsidR="00763CF4">
        <w:t xml:space="preserve"> </w:t>
      </w:r>
      <w:r w:rsidR="009A7095">
        <w:t>e</w:t>
      </w:r>
      <w:r w:rsidR="00763CF4">
        <w:t xml:space="preserve"> </w:t>
      </w:r>
      <w:r w:rsidR="009A7095" w:rsidRPr="00932300">
        <w:t>Kenny</w:t>
      </w:r>
      <w:r w:rsidR="00763CF4">
        <w:t xml:space="preserve"> </w:t>
      </w:r>
      <w:r w:rsidR="009A7095" w:rsidRPr="00932300">
        <w:t>(2005),</w:t>
      </w:r>
      <w:r w:rsidR="00763CF4">
        <w:t xml:space="preserve"> </w:t>
      </w:r>
      <w:proofErr w:type="spellStart"/>
      <w:r w:rsidR="009A7095" w:rsidRPr="00932300">
        <w:t>Bowersox</w:t>
      </w:r>
      <w:proofErr w:type="spellEnd"/>
      <w:r w:rsidR="009A7095">
        <w:t>,</w:t>
      </w:r>
      <w:r w:rsidR="00763CF4">
        <w:t xml:space="preserve"> </w:t>
      </w:r>
      <w:proofErr w:type="spellStart"/>
      <w:r w:rsidR="009A7095">
        <w:t>Closs</w:t>
      </w:r>
      <w:proofErr w:type="spellEnd"/>
      <w:r w:rsidR="00763CF4">
        <w:t xml:space="preserve"> </w:t>
      </w:r>
      <w:r w:rsidR="009A7095">
        <w:t>e</w:t>
      </w:r>
      <w:r w:rsidR="00763CF4">
        <w:t xml:space="preserve"> </w:t>
      </w:r>
      <w:r w:rsidR="009A7095">
        <w:t>Cooper</w:t>
      </w:r>
      <w:r w:rsidR="00763CF4">
        <w:t xml:space="preserve"> </w:t>
      </w:r>
      <w:r w:rsidR="009A7095" w:rsidRPr="00932300">
        <w:t>(2007),</w:t>
      </w:r>
      <w:r w:rsidR="00763CF4">
        <w:t xml:space="preserve"> </w:t>
      </w:r>
      <w:r w:rsidR="009A7095" w:rsidRPr="00932300">
        <w:t>D’</w:t>
      </w:r>
      <w:proofErr w:type="spellStart"/>
      <w:r w:rsidR="009A7095" w:rsidRPr="00932300">
        <w:t>Aveni</w:t>
      </w:r>
      <w:proofErr w:type="spellEnd"/>
      <w:r w:rsidR="00763CF4">
        <w:t xml:space="preserve"> </w:t>
      </w:r>
      <w:r w:rsidR="009A7095" w:rsidRPr="00932300">
        <w:t>(2010),</w:t>
      </w:r>
      <w:r w:rsidR="00763CF4">
        <w:t xml:space="preserve"> </w:t>
      </w:r>
      <w:proofErr w:type="spellStart"/>
      <w:r w:rsidR="009A7095" w:rsidRPr="00932300">
        <w:t>Hooley</w:t>
      </w:r>
      <w:proofErr w:type="spellEnd"/>
      <w:r w:rsidR="009A7095" w:rsidRPr="00932300">
        <w:t>,</w:t>
      </w:r>
      <w:r w:rsidR="00763CF4">
        <w:t xml:space="preserve"> </w:t>
      </w:r>
      <w:proofErr w:type="spellStart"/>
      <w:r w:rsidR="009A7095" w:rsidRPr="00932300">
        <w:t>Piercy</w:t>
      </w:r>
      <w:proofErr w:type="spellEnd"/>
      <w:r w:rsidR="00763CF4">
        <w:t xml:space="preserve"> </w:t>
      </w:r>
      <w:r w:rsidR="009A7095" w:rsidRPr="00932300">
        <w:t>e</w:t>
      </w:r>
      <w:r w:rsidR="00763CF4">
        <w:t xml:space="preserve"> </w:t>
      </w:r>
      <w:proofErr w:type="spellStart"/>
      <w:r w:rsidR="009A7095" w:rsidRPr="00932300">
        <w:t>Nicouland</w:t>
      </w:r>
      <w:proofErr w:type="spellEnd"/>
      <w:r w:rsidR="00763CF4">
        <w:t xml:space="preserve"> </w:t>
      </w:r>
      <w:r w:rsidR="009A7095" w:rsidRPr="00932300">
        <w:t>(2011),</w:t>
      </w:r>
      <w:r w:rsidR="00763CF4">
        <w:t xml:space="preserve"> </w:t>
      </w:r>
      <w:r w:rsidR="004329DE">
        <w:t xml:space="preserve">Barnes e </w:t>
      </w:r>
      <w:proofErr w:type="spellStart"/>
      <w:r w:rsidR="009E449C">
        <w:t>L</w:t>
      </w:r>
      <w:r w:rsidR="004329DE">
        <w:t>iao</w:t>
      </w:r>
      <w:proofErr w:type="spellEnd"/>
      <w:r w:rsidR="009E449C">
        <w:t xml:space="preserve"> (2012), </w:t>
      </w:r>
      <w:proofErr w:type="spellStart"/>
      <w:r w:rsidR="009A7095">
        <w:t>Mintzberg</w:t>
      </w:r>
      <w:proofErr w:type="spellEnd"/>
      <w:r w:rsidR="009A7095">
        <w:t>;</w:t>
      </w:r>
      <w:r w:rsidR="00763CF4">
        <w:t xml:space="preserve"> </w:t>
      </w:r>
      <w:proofErr w:type="spellStart"/>
      <w:r w:rsidR="009A7095">
        <w:t>Ahlstrand</w:t>
      </w:r>
      <w:proofErr w:type="spellEnd"/>
      <w:r w:rsidR="009A7095">
        <w:t>;</w:t>
      </w:r>
      <w:r w:rsidR="00763CF4">
        <w:t xml:space="preserve"> </w:t>
      </w:r>
      <w:proofErr w:type="spellStart"/>
      <w:r w:rsidR="009A7095">
        <w:t>Lampel</w:t>
      </w:r>
      <w:proofErr w:type="spellEnd"/>
      <w:r w:rsidR="009A7095">
        <w:t>,</w:t>
      </w:r>
      <w:r w:rsidR="00763CF4">
        <w:t xml:space="preserve"> </w:t>
      </w:r>
      <w:r w:rsidR="009A7095">
        <w:t>(2010),</w:t>
      </w:r>
      <w:r w:rsidR="00763CF4">
        <w:t xml:space="preserve"> </w:t>
      </w:r>
      <w:proofErr w:type="spellStart"/>
      <w:r w:rsidR="009A7095">
        <w:t>Prahalad</w:t>
      </w:r>
      <w:proofErr w:type="spellEnd"/>
      <w:r w:rsidR="00763CF4">
        <w:t xml:space="preserve"> </w:t>
      </w:r>
      <w:r w:rsidR="009A7095">
        <w:t>e</w:t>
      </w:r>
      <w:r w:rsidR="00763CF4">
        <w:t xml:space="preserve"> </w:t>
      </w:r>
      <w:proofErr w:type="spellStart"/>
      <w:r w:rsidR="009A7095">
        <w:t>Hamel</w:t>
      </w:r>
      <w:proofErr w:type="spellEnd"/>
      <w:r w:rsidR="00763CF4">
        <w:t xml:space="preserve"> </w:t>
      </w:r>
      <w:r w:rsidR="009A7095">
        <w:t>(2005)</w:t>
      </w:r>
      <w:r w:rsidR="00763CF4">
        <w:t xml:space="preserve"> </w:t>
      </w:r>
      <w:r w:rsidR="009A7095">
        <w:t>e</w:t>
      </w:r>
      <w:r w:rsidR="00763CF4">
        <w:t xml:space="preserve"> </w:t>
      </w:r>
      <w:r w:rsidR="009A7095" w:rsidRPr="00932300">
        <w:t>Morgan</w:t>
      </w:r>
      <w:r w:rsidR="00763CF4">
        <w:t xml:space="preserve"> </w:t>
      </w:r>
      <w:r w:rsidR="009A7095" w:rsidRPr="00383035">
        <w:t>(2012)</w:t>
      </w:r>
      <w:r>
        <w:t>,</w:t>
      </w:r>
      <w:r w:rsidR="00763CF4">
        <w:t xml:space="preserve"> </w:t>
      </w:r>
      <w:r w:rsidR="007F1A8F">
        <w:t>preconizam</w:t>
      </w:r>
      <w:r w:rsidR="00763CF4">
        <w:t xml:space="preserve"> </w:t>
      </w:r>
      <w:r w:rsidR="007F1A8F">
        <w:t>que</w:t>
      </w:r>
      <w:r w:rsidR="00763CF4">
        <w:t xml:space="preserve"> </w:t>
      </w:r>
      <w:r>
        <w:t>há</w:t>
      </w:r>
      <w:r w:rsidR="00763CF4">
        <w:t xml:space="preserve"> </w:t>
      </w:r>
      <w:r w:rsidR="00303114">
        <w:t>existência</w:t>
      </w:r>
      <w:r w:rsidR="00763CF4">
        <w:t xml:space="preserve"> </w:t>
      </w:r>
      <w:r w:rsidR="00303114">
        <w:t>de</w:t>
      </w:r>
      <w:r w:rsidR="00763CF4">
        <w:t xml:space="preserve"> </w:t>
      </w:r>
      <w:r w:rsidR="007F1A8F" w:rsidRPr="004706D0">
        <w:t>fatores</w:t>
      </w:r>
      <w:r w:rsidR="00763CF4">
        <w:t xml:space="preserve"> </w:t>
      </w:r>
      <w:r w:rsidR="007F1A8F" w:rsidRPr="004706D0">
        <w:t>estratégicos</w:t>
      </w:r>
      <w:r w:rsidR="00763CF4">
        <w:t xml:space="preserve"> </w:t>
      </w:r>
      <w:r w:rsidR="007F1A8F" w:rsidRPr="004706D0">
        <w:t>importantes</w:t>
      </w:r>
      <w:r w:rsidR="00763CF4">
        <w:t xml:space="preserve"> </w:t>
      </w:r>
      <w:r w:rsidR="007F1A8F" w:rsidRPr="004706D0">
        <w:t>para</w:t>
      </w:r>
      <w:r w:rsidR="00763CF4">
        <w:t xml:space="preserve"> </w:t>
      </w:r>
      <w:r w:rsidR="00647CC4">
        <w:t>serem</w:t>
      </w:r>
      <w:r w:rsidR="00763CF4">
        <w:t xml:space="preserve"> </w:t>
      </w:r>
      <w:r w:rsidR="00647CC4">
        <w:t>estudados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647CC4">
        <w:t>há</w:t>
      </w:r>
      <w:r w:rsidR="00763CF4">
        <w:t xml:space="preserve"> </w:t>
      </w:r>
      <w:r w:rsidR="00303114">
        <w:t>escassez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estudos</w:t>
      </w:r>
      <w:r w:rsidR="00763CF4">
        <w:t xml:space="preserve"> </w:t>
      </w:r>
      <w:r w:rsidR="007F1A8F" w:rsidRPr="004706D0">
        <w:t>sobre</w:t>
      </w:r>
      <w:r w:rsidR="00763CF4">
        <w:t xml:space="preserve"> </w:t>
      </w:r>
      <w:r w:rsidR="007F1A8F" w:rsidRPr="004706D0">
        <w:t>algo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possa</w:t>
      </w:r>
      <w:r w:rsidR="00763CF4">
        <w:t xml:space="preserve"> </w:t>
      </w:r>
      <w:r w:rsidR="007F1A8F" w:rsidRPr="004706D0">
        <w:t>sinalizar</w:t>
      </w:r>
      <w:r w:rsidR="00763CF4">
        <w:t xml:space="preserve"> </w:t>
      </w:r>
      <w:r w:rsidR="007F1A8F" w:rsidRPr="004706D0">
        <w:t>ou</w:t>
      </w:r>
      <w:r w:rsidR="00763CF4">
        <w:t xml:space="preserve"> </w:t>
      </w:r>
      <w:r w:rsidR="007F1A8F">
        <w:t>de</w:t>
      </w:r>
      <w:r w:rsidR="007F1A8F" w:rsidRPr="004706D0">
        <w:t>mo</w:t>
      </w:r>
      <w:r w:rsidR="007F1A8F">
        <w:t>n</w:t>
      </w:r>
      <w:r w:rsidR="007F1A8F" w:rsidRPr="004706D0">
        <w:t>strar</w:t>
      </w:r>
      <w:r w:rsidR="00763CF4">
        <w:t xml:space="preserve"> </w:t>
      </w:r>
      <w:r w:rsidR="007F1A8F" w:rsidRPr="004706D0">
        <w:t>as</w:t>
      </w:r>
      <w:r w:rsidR="00763CF4">
        <w:t xml:space="preserve"> </w:t>
      </w:r>
      <w:r w:rsidR="007F1A8F" w:rsidRPr="004706D0">
        <w:t>estratégias</w:t>
      </w:r>
      <w:r w:rsidR="00763CF4">
        <w:t xml:space="preserve"> </w:t>
      </w:r>
      <w:r w:rsidR="007F1A8F" w:rsidRPr="004706D0">
        <w:t>predominantes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forma</w:t>
      </w:r>
      <w:r w:rsidR="00763CF4">
        <w:t xml:space="preserve"> </w:t>
      </w:r>
      <w:r w:rsidR="007F1A8F" w:rsidRPr="004706D0">
        <w:t>estruturada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quantificada.</w:t>
      </w:r>
      <w:r w:rsidR="00763CF4">
        <w:t xml:space="preserve"> </w:t>
      </w:r>
    </w:p>
    <w:p w14:paraId="591AC694" w14:textId="77777777" w:rsidR="00025166" w:rsidRDefault="007F1A8F" w:rsidP="00143586">
      <w:pPr>
        <w:pStyle w:val="Texto0"/>
        <w:rPr>
          <w:b/>
          <w:color w:val="000000" w:themeColor="text1"/>
        </w:rPr>
      </w:pPr>
      <w:r w:rsidRPr="00633639">
        <w:rPr>
          <w:color w:val="000000" w:themeColor="text1"/>
        </w:rPr>
        <w:t>Portanto,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proposta</w:t>
      </w:r>
      <w:r w:rsidR="00763CF4">
        <w:rPr>
          <w:color w:val="000000" w:themeColor="text1"/>
        </w:rPr>
        <w:t xml:space="preserve"> </w:t>
      </w:r>
      <w:r w:rsidR="00AD7C9E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justifica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pela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insuficiência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literatura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concentre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autores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quantifique</w:t>
      </w:r>
      <w:r w:rsidR="00AD7C9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organizada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estruturada</w:t>
      </w:r>
      <w:r w:rsidR="00AD7C9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9D14B4" w:rsidRPr="00633639">
        <w:rPr>
          <w:color w:val="000000" w:themeColor="text1"/>
        </w:rPr>
        <w:t>um</w:t>
      </w:r>
      <w:r w:rsidRPr="0063363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ferramenta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gestão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estratégica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setor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negócios</w:t>
      </w:r>
      <w:r w:rsidRPr="00633639">
        <w:rPr>
          <w:color w:val="000000" w:themeColor="text1"/>
        </w:rPr>
        <w:t>.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foi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constatada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insuficiê</w:t>
      </w:r>
      <w:r w:rsidR="005C3BA6" w:rsidRPr="00633639">
        <w:rPr>
          <w:color w:val="000000" w:themeColor="text1"/>
        </w:rPr>
        <w:t>n</w:t>
      </w:r>
      <w:r w:rsidR="001B1CD7" w:rsidRPr="00633639">
        <w:rPr>
          <w:color w:val="000000" w:themeColor="text1"/>
        </w:rPr>
        <w:t>cia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literatura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sobre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a</w:t>
      </w:r>
      <w:r w:rsidR="005C3BA6" w:rsidRPr="00633639">
        <w:rPr>
          <w:color w:val="000000" w:themeColor="text1"/>
        </w:rPr>
        <w:t>nálise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quantitativa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estratégicos</w:t>
      </w:r>
      <w:r w:rsidR="002D3CBF" w:rsidRPr="00633639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optou-se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por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usar</w:t>
      </w:r>
      <w:r w:rsidR="00AD7C9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guia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referencial</w:t>
      </w:r>
      <w:r w:rsidR="00763CF4">
        <w:rPr>
          <w:color w:val="000000" w:themeColor="text1"/>
        </w:rPr>
        <w:t xml:space="preserve"> </w:t>
      </w:r>
      <w:r w:rsidR="009D14B4" w:rsidRPr="00633639">
        <w:rPr>
          <w:color w:val="000000" w:themeColor="text1"/>
        </w:rPr>
        <w:t>n</w:t>
      </w:r>
      <w:r w:rsidR="005C3BA6" w:rsidRPr="0063363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criação</w:t>
      </w:r>
      <w:r w:rsidR="00763CF4">
        <w:rPr>
          <w:color w:val="000000" w:themeColor="text1"/>
        </w:rPr>
        <w:t xml:space="preserve"> </w:t>
      </w:r>
      <w:r w:rsidR="00501A13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501A13">
        <w:rPr>
          <w:color w:val="000000" w:themeColor="text1"/>
        </w:rPr>
        <w:t>desenvolvimento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="009D14B4" w:rsidRPr="00633639">
        <w:rPr>
          <w:color w:val="000000" w:themeColor="text1"/>
        </w:rPr>
        <w:t>nova</w:t>
      </w:r>
      <w:r w:rsidR="00763CF4">
        <w:rPr>
          <w:color w:val="000000" w:themeColor="text1"/>
        </w:rPr>
        <w:t xml:space="preserve"> </w:t>
      </w:r>
      <w:r w:rsidR="009D14B4" w:rsidRPr="00633639">
        <w:rPr>
          <w:color w:val="000000" w:themeColor="text1"/>
        </w:rPr>
        <w:t>proposta</w:t>
      </w:r>
      <w:r w:rsidR="00BA56F3" w:rsidRPr="00633639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9D14B4" w:rsidRPr="0063363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“</w:t>
      </w:r>
      <w:r w:rsidR="005C3BA6" w:rsidRPr="00633639">
        <w:rPr>
          <w:color w:val="000000" w:themeColor="text1"/>
        </w:rPr>
        <w:t>metodologia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qualidade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negócio</w:t>
      </w:r>
      <w:r w:rsidR="00BA56F3" w:rsidRPr="00633639">
        <w:rPr>
          <w:color w:val="000000" w:themeColor="text1"/>
        </w:rPr>
        <w:t>”</w:t>
      </w:r>
      <w:r w:rsidR="00AD7C9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proofErr w:type="spellStart"/>
      <w:r w:rsidR="005C3BA6" w:rsidRPr="00633639">
        <w:rPr>
          <w:color w:val="000000" w:themeColor="text1"/>
        </w:rPr>
        <w:t>Zaccarelli</w:t>
      </w:r>
      <w:proofErr w:type="spellEnd"/>
      <w:r w:rsidR="00763CF4">
        <w:rPr>
          <w:color w:val="000000" w:themeColor="text1"/>
        </w:rPr>
        <w:t xml:space="preserve"> </w:t>
      </w:r>
      <w:r w:rsidR="005C3BA6" w:rsidRPr="00633639">
        <w:rPr>
          <w:color w:val="000000" w:themeColor="text1"/>
        </w:rPr>
        <w:t>(2012)</w:t>
      </w:r>
      <w:r w:rsidR="00AD7C9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baseou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n</w:t>
      </w:r>
      <w:r w:rsidR="002D3CBF"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forças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competitivas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Porter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(2009)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por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s</w:t>
      </w:r>
      <w:r w:rsidR="00A74AB2">
        <w:rPr>
          <w:color w:val="000000" w:themeColor="text1"/>
        </w:rPr>
        <w:t>ua adequação</w:t>
      </w:r>
      <w:r w:rsidR="002D3CBF" w:rsidRPr="00633639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E158E3" w:rsidRPr="00633639">
        <w:rPr>
          <w:color w:val="000000" w:themeColor="text1"/>
        </w:rPr>
        <w:t>acrescidas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="00C50C27">
        <w:rPr>
          <w:color w:val="000000" w:themeColor="text1"/>
        </w:rPr>
        <w:t xml:space="preserve">quatro </w:t>
      </w:r>
      <w:r w:rsidR="000B1118" w:rsidRPr="00C50C27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4620DF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2F0E58">
        <w:rPr>
          <w:color w:val="000000" w:themeColor="text1"/>
        </w:rPr>
        <w:t>defendidos</w:t>
      </w:r>
      <w:r w:rsidR="00763CF4">
        <w:rPr>
          <w:color w:val="000000" w:themeColor="text1"/>
        </w:rPr>
        <w:t xml:space="preserve"> </w:t>
      </w:r>
      <w:r w:rsidR="002F0E58">
        <w:rPr>
          <w:color w:val="000000" w:themeColor="text1"/>
        </w:rPr>
        <w:t>por</w:t>
      </w:r>
      <w:r w:rsidR="00763CF4">
        <w:rPr>
          <w:color w:val="000000" w:themeColor="text1"/>
        </w:rPr>
        <w:t xml:space="preserve"> </w:t>
      </w:r>
      <w:proofErr w:type="spellStart"/>
      <w:r w:rsidR="002D3CBF" w:rsidRPr="00633639">
        <w:rPr>
          <w:color w:val="000000" w:themeColor="text1"/>
        </w:rPr>
        <w:t>Kluyver</w:t>
      </w:r>
      <w:proofErr w:type="spellEnd"/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Pearce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(2010)</w:t>
      </w:r>
      <w:r w:rsidR="001B1CD7" w:rsidRPr="00633639">
        <w:rPr>
          <w:color w:val="000000" w:themeColor="text1"/>
        </w:rPr>
        <w:t>:</w:t>
      </w:r>
      <w:r w:rsidR="00763CF4">
        <w:rPr>
          <w:color w:val="000000" w:themeColor="text1"/>
        </w:rPr>
        <w:t xml:space="preserve"> </w:t>
      </w:r>
      <w:r w:rsidR="00A74AB2">
        <w:rPr>
          <w:color w:val="000000" w:themeColor="text1"/>
        </w:rPr>
        <w:t xml:space="preserve">i) </w:t>
      </w:r>
      <w:r w:rsidR="002D3CBF" w:rsidRPr="00633639">
        <w:rPr>
          <w:color w:val="000000" w:themeColor="text1"/>
        </w:rPr>
        <w:t>concorrência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internacional</w:t>
      </w:r>
      <w:r w:rsidR="007E3366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A74AB2">
        <w:rPr>
          <w:color w:val="000000" w:themeColor="text1"/>
        </w:rPr>
        <w:t>ii</w:t>
      </w:r>
      <w:proofErr w:type="spellEnd"/>
      <w:r w:rsidR="00A74AB2">
        <w:rPr>
          <w:color w:val="000000" w:themeColor="text1"/>
        </w:rPr>
        <w:t xml:space="preserve">) </w:t>
      </w:r>
      <w:r w:rsidR="00C50C27">
        <w:rPr>
          <w:color w:val="000000" w:themeColor="text1"/>
        </w:rPr>
        <w:t>posicionamento de mercado</w:t>
      </w:r>
      <w:r w:rsidR="007E3366">
        <w:rPr>
          <w:color w:val="000000" w:themeColor="text1"/>
        </w:rPr>
        <w:t>;</w:t>
      </w:r>
      <w:r w:rsidR="00A74AB2">
        <w:rPr>
          <w:color w:val="000000" w:themeColor="text1"/>
        </w:rPr>
        <w:t xml:space="preserve"> </w:t>
      </w:r>
      <w:proofErr w:type="spellStart"/>
      <w:r w:rsidR="00A74AB2">
        <w:rPr>
          <w:color w:val="000000" w:themeColor="text1"/>
        </w:rPr>
        <w:t>iii</w:t>
      </w:r>
      <w:proofErr w:type="spellEnd"/>
      <w:r w:rsidR="00A74AB2">
        <w:rPr>
          <w:color w:val="000000" w:themeColor="text1"/>
        </w:rPr>
        <w:t>)</w:t>
      </w:r>
      <w:r w:rsidR="00763CF4">
        <w:rPr>
          <w:color w:val="000000" w:themeColor="text1"/>
        </w:rPr>
        <w:t xml:space="preserve"> </w:t>
      </w:r>
      <w:r w:rsidR="00C50C27">
        <w:rPr>
          <w:color w:val="000000" w:themeColor="text1"/>
        </w:rPr>
        <w:t xml:space="preserve">adoção de estratégias corporativas da cadeia </w:t>
      </w:r>
      <w:r w:rsidR="00C50C27">
        <w:rPr>
          <w:color w:val="000000" w:themeColor="text1"/>
        </w:rPr>
        <w:lastRenderedPageBreak/>
        <w:t>de suprimentos</w:t>
      </w:r>
      <w:r w:rsidR="007E3366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A74AB2">
        <w:rPr>
          <w:color w:val="000000" w:themeColor="text1"/>
        </w:rPr>
        <w:t>iv</w:t>
      </w:r>
      <w:proofErr w:type="spellEnd"/>
      <w:r w:rsidR="00A74AB2">
        <w:rPr>
          <w:color w:val="000000" w:themeColor="text1"/>
        </w:rPr>
        <w:t xml:space="preserve">) </w:t>
      </w:r>
      <w:r w:rsidR="002D3CBF" w:rsidRPr="00633639">
        <w:rPr>
          <w:color w:val="000000" w:themeColor="text1"/>
        </w:rPr>
        <w:t>inovações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tecnológicas</w:t>
      </w:r>
      <w:r w:rsidR="00763CF4">
        <w:rPr>
          <w:color w:val="000000" w:themeColor="text1"/>
        </w:rPr>
        <w:t xml:space="preserve"> </w:t>
      </w:r>
      <w:r w:rsidR="001B1CD7" w:rsidRPr="00633639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7E3366">
        <w:rPr>
          <w:color w:val="000000" w:themeColor="text1"/>
        </w:rPr>
        <w:t>elementos</w:t>
      </w:r>
      <w:r w:rsidR="00763CF4">
        <w:rPr>
          <w:color w:val="000000" w:themeColor="text1"/>
        </w:rPr>
        <w:t xml:space="preserve"> </w:t>
      </w:r>
      <w:r w:rsidR="007E3366">
        <w:rPr>
          <w:color w:val="000000" w:themeColor="text1"/>
        </w:rPr>
        <w:t>essenciais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desenvolvimento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eficaz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do</w:t>
      </w:r>
      <w:r w:rsidR="00763CF4">
        <w:rPr>
          <w:color w:val="000000" w:themeColor="text1"/>
        </w:rPr>
        <w:t xml:space="preserve"> </w:t>
      </w:r>
      <w:r w:rsidR="002D3CBF" w:rsidRPr="00633639">
        <w:rPr>
          <w:color w:val="000000" w:themeColor="text1"/>
        </w:rPr>
        <w:t>setor</w:t>
      </w:r>
      <w:r w:rsidR="00BA56F3" w:rsidRPr="00633639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são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descritas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BA56F3" w:rsidRPr="00633639">
        <w:rPr>
          <w:color w:val="000000" w:themeColor="text1"/>
        </w:rPr>
        <w:t>proposta</w:t>
      </w:r>
      <w:r w:rsidR="000B1118" w:rsidRPr="00C50C27">
        <w:rPr>
          <w:b/>
          <w:color w:val="000000" w:themeColor="text1"/>
        </w:rPr>
        <w:t>.</w:t>
      </w:r>
    </w:p>
    <w:p w14:paraId="734113CC" w14:textId="77777777" w:rsidR="00025166" w:rsidRDefault="00025166" w:rsidP="00143586">
      <w:pPr>
        <w:pStyle w:val="Texto0"/>
        <w:rPr>
          <w:b/>
          <w:color w:val="000000" w:themeColor="text1"/>
        </w:rPr>
      </w:pPr>
    </w:p>
    <w:p w14:paraId="22A178DD" w14:textId="77777777" w:rsidR="00E31237" w:rsidRDefault="00E2487F" w:rsidP="00C50C27">
      <w:pPr>
        <w:pStyle w:val="TitCap"/>
        <w:tabs>
          <w:tab w:val="clear" w:pos="851"/>
          <w:tab w:val="left" w:pos="426"/>
        </w:tabs>
      </w:pPr>
      <w:bookmarkStart w:id="4" w:name="_Toc396790566"/>
      <w:bookmarkStart w:id="5" w:name="_Toc396792232"/>
      <w:bookmarkStart w:id="6" w:name="_Toc396792373"/>
      <w:bookmarkStart w:id="7" w:name="_Toc396793146"/>
      <w:r w:rsidRPr="00E2487F">
        <w:t>2.</w:t>
      </w:r>
      <w:r w:rsidR="007270EE" w:rsidRPr="007270EE">
        <w:rPr>
          <w:bCs/>
        </w:rPr>
        <w:t xml:space="preserve"> </w:t>
      </w:r>
      <w:r w:rsidR="007270EE">
        <w:rPr>
          <w:bCs/>
        </w:rPr>
        <w:tab/>
      </w:r>
      <w:r w:rsidRPr="00E2487F">
        <w:t>OS</w:t>
      </w:r>
      <w:r w:rsidR="00763CF4">
        <w:t xml:space="preserve"> </w:t>
      </w:r>
      <w:r w:rsidRPr="00E2487F">
        <w:t>FATORES</w:t>
      </w:r>
      <w:r w:rsidR="00763CF4">
        <w:t xml:space="preserve"> </w:t>
      </w:r>
      <w:r w:rsidRPr="00E2487F">
        <w:t>ESTRATÉGICOS</w:t>
      </w:r>
      <w:r w:rsidR="00763CF4">
        <w:t xml:space="preserve"> </w:t>
      </w:r>
      <w:r w:rsidRPr="00E2487F">
        <w:t>DE</w:t>
      </w:r>
      <w:r w:rsidR="00763CF4">
        <w:t xml:space="preserve"> </w:t>
      </w:r>
      <w:r w:rsidRPr="00E2487F">
        <w:t>ANÁLISE</w:t>
      </w:r>
      <w:r w:rsidR="00763CF4">
        <w:t xml:space="preserve"> </w:t>
      </w:r>
      <w:r w:rsidRPr="00E2487F">
        <w:t>DE</w:t>
      </w:r>
      <w:r w:rsidR="00763CF4">
        <w:t xml:space="preserve"> </w:t>
      </w:r>
      <w:r w:rsidRPr="00E2487F">
        <w:t>SETOR</w:t>
      </w:r>
      <w:bookmarkEnd w:id="4"/>
      <w:bookmarkEnd w:id="5"/>
      <w:bookmarkEnd w:id="6"/>
      <w:bookmarkEnd w:id="7"/>
    </w:p>
    <w:p w14:paraId="27A68496" w14:textId="77777777" w:rsidR="007F1A8F" w:rsidRPr="004706D0" w:rsidRDefault="007F1A8F" w:rsidP="00E2487F">
      <w:pPr>
        <w:pStyle w:val="Texto0"/>
      </w:pPr>
      <w:r>
        <w:t>Apresentam-se,</w:t>
      </w:r>
      <w:r w:rsidR="00763CF4">
        <w:t xml:space="preserve"> </w:t>
      </w:r>
      <w:r>
        <w:t>nesta</w:t>
      </w:r>
      <w:r w:rsidR="00763CF4">
        <w:t xml:space="preserve"> </w:t>
      </w:r>
      <w:r>
        <w:t>seção,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conceitos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EB1150">
        <w:t>estratégia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fatores</w:t>
      </w:r>
      <w:r w:rsidR="00763CF4">
        <w:t xml:space="preserve"> </w:t>
      </w:r>
      <w:r w:rsidRPr="004706D0">
        <w:t>estratégicos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criação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principal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Pr="004706D0">
        <w:t>gestores</w:t>
      </w:r>
      <w:r w:rsidR="00763CF4">
        <w:t xml:space="preserve"> </w:t>
      </w:r>
      <w:r w:rsidRPr="004706D0">
        <w:t>organizacionais.</w:t>
      </w:r>
      <w:r w:rsidR="00763CF4">
        <w:t xml:space="preserve"> </w:t>
      </w:r>
      <w:r w:rsidRPr="004706D0">
        <w:t>Traz</w:t>
      </w:r>
      <w:r w:rsidR="00B857ED">
        <w:t>,</w:t>
      </w:r>
      <w:r w:rsidR="00763CF4">
        <w:t xml:space="preserve"> </w:t>
      </w:r>
      <w:r w:rsidRPr="004706D0">
        <w:t>também</w:t>
      </w:r>
      <w:r w:rsidR="00B857ED">
        <w:t>,</w:t>
      </w:r>
      <w:r w:rsidR="00763CF4">
        <w:t xml:space="preserve"> </w:t>
      </w:r>
      <w:r w:rsidRPr="004706D0">
        <w:t>revisão</w:t>
      </w:r>
      <w:r w:rsidR="00763CF4">
        <w:t xml:space="preserve"> </w:t>
      </w:r>
      <w:r w:rsidRPr="004706D0">
        <w:t>bibliográfica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principais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="00A0451C">
        <w:t>mencionadas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="00AA0C94">
        <w:t>autores</w:t>
      </w:r>
      <w:r w:rsidR="00763CF4">
        <w:t xml:space="preserve"> </w:t>
      </w:r>
      <w:r w:rsidR="00AA0C94">
        <w:t>considerados</w:t>
      </w:r>
      <w:r w:rsidR="00763CF4">
        <w:t xml:space="preserve"> </w:t>
      </w:r>
      <w:r w:rsidRPr="004706D0">
        <w:t>clássicos</w:t>
      </w:r>
      <w:r w:rsidR="00763CF4">
        <w:t xml:space="preserve"> </w:t>
      </w:r>
      <w:r w:rsidR="00A0451C">
        <w:t>a</w:t>
      </w:r>
      <w:r w:rsidR="00763CF4">
        <w:t xml:space="preserve"> </w:t>
      </w:r>
      <w:r w:rsidR="00A0451C">
        <w:t>respeito</w:t>
      </w:r>
      <w:r w:rsidR="00763CF4">
        <w:t xml:space="preserve"> </w:t>
      </w:r>
      <w:r w:rsidR="00A0451C">
        <w:t>do</w:t>
      </w:r>
      <w:r w:rsidR="00763CF4">
        <w:t xml:space="preserve"> </w:t>
      </w:r>
      <w:r w:rsidRPr="004706D0">
        <w:t>assunto.</w:t>
      </w:r>
    </w:p>
    <w:p w14:paraId="3A394137" w14:textId="77777777" w:rsidR="00E31237" w:rsidRDefault="007F1A8F" w:rsidP="00C50C27">
      <w:pPr>
        <w:pStyle w:val="SubTit"/>
        <w:tabs>
          <w:tab w:val="clear" w:pos="720"/>
          <w:tab w:val="num" w:pos="426"/>
        </w:tabs>
      </w:pPr>
      <w:bookmarkStart w:id="8" w:name="_Toc396790567"/>
      <w:bookmarkStart w:id="9" w:name="_Toc396792233"/>
      <w:bookmarkStart w:id="10" w:name="_Toc396792374"/>
      <w:bookmarkStart w:id="11" w:name="_Toc396793147"/>
      <w:r w:rsidRPr="00BB5EF8">
        <w:t>2.1</w:t>
      </w:r>
      <w:r w:rsidR="007270EE">
        <w:t>.</w:t>
      </w:r>
      <w:r w:rsidR="007270EE">
        <w:tab/>
      </w:r>
      <w:r w:rsidRPr="00BB5EF8">
        <w:t>Conceitos</w:t>
      </w:r>
      <w:r w:rsidR="00763CF4">
        <w:t xml:space="preserve"> </w:t>
      </w:r>
      <w:r w:rsidR="00AA0C94">
        <w:t>d</w:t>
      </w:r>
      <w:r w:rsidRPr="00BB5EF8">
        <w:t>e</w:t>
      </w:r>
      <w:r w:rsidR="00763CF4">
        <w:t xml:space="preserve"> </w:t>
      </w:r>
      <w:r w:rsidRPr="00BB5EF8">
        <w:t>Estratégia</w:t>
      </w:r>
      <w:r w:rsidR="00763CF4">
        <w:t xml:space="preserve"> </w:t>
      </w:r>
      <w:r w:rsidRPr="00BB5EF8">
        <w:t>Competitiva</w:t>
      </w:r>
      <w:bookmarkEnd w:id="8"/>
      <w:bookmarkEnd w:id="9"/>
      <w:bookmarkEnd w:id="10"/>
      <w:bookmarkEnd w:id="11"/>
    </w:p>
    <w:p w14:paraId="4187A2D6" w14:textId="77777777" w:rsidR="003A2FA5" w:rsidRDefault="003A2FA5" w:rsidP="00763CF4">
      <w:pPr>
        <w:pStyle w:val="Texto0"/>
      </w:pPr>
      <w:r>
        <w:t>A</w:t>
      </w:r>
      <w:r w:rsidR="00763CF4">
        <w:t xml:space="preserve"> </w:t>
      </w:r>
      <w:r>
        <w:t>estratégia</w:t>
      </w:r>
      <w:r w:rsidR="00763CF4">
        <w:t xml:space="preserve"> </w:t>
      </w:r>
      <w:r>
        <w:t>também</w:t>
      </w:r>
      <w:r w:rsidR="00763CF4">
        <w:t xml:space="preserve"> </w:t>
      </w:r>
      <w:r w:rsidR="00B857ED">
        <w:t>se</w:t>
      </w:r>
      <w:r w:rsidR="00763CF4">
        <w:t xml:space="preserve"> </w:t>
      </w:r>
      <w:r>
        <w:t>tornou</w:t>
      </w:r>
      <w:r w:rsidR="00763CF4">
        <w:t xml:space="preserve"> </w:t>
      </w:r>
      <w:r>
        <w:t>uma</w:t>
      </w:r>
      <w:r w:rsidR="00763CF4">
        <w:t xml:space="preserve"> </w:t>
      </w:r>
      <w:r>
        <w:t>disciplina</w:t>
      </w:r>
      <w:r w:rsidR="00763CF4">
        <w:t xml:space="preserve"> </w:t>
      </w:r>
      <w:r>
        <w:t>acadêmica</w:t>
      </w:r>
      <w:r w:rsidR="00763CF4">
        <w:t xml:space="preserve"> </w:t>
      </w:r>
      <w:r>
        <w:t>independente,</w:t>
      </w:r>
      <w:r w:rsidR="00763CF4">
        <w:t xml:space="preserve"> </w:t>
      </w:r>
      <w:r>
        <w:t>com</w:t>
      </w:r>
      <w:r w:rsidR="00763CF4">
        <w:t xml:space="preserve"> </w:t>
      </w:r>
      <w:r>
        <w:t>suas</w:t>
      </w:r>
      <w:r w:rsidR="00763CF4">
        <w:t xml:space="preserve"> </w:t>
      </w:r>
      <w:r>
        <w:t>próprias</w:t>
      </w:r>
      <w:r w:rsidR="00763CF4">
        <w:t xml:space="preserve"> </w:t>
      </w:r>
      <w:r>
        <w:t>publicações</w:t>
      </w:r>
      <w:r w:rsidR="00763CF4">
        <w:t xml:space="preserve"> </w:t>
      </w:r>
      <w:r>
        <w:t>acadêmicas,</w:t>
      </w:r>
      <w:r w:rsidR="00763CF4">
        <w:t xml:space="preserve"> </w:t>
      </w:r>
      <w:r>
        <w:t>suas</w:t>
      </w:r>
      <w:r w:rsidR="00763CF4">
        <w:t xml:space="preserve"> </w:t>
      </w:r>
      <w:r>
        <w:t>conferências.</w:t>
      </w:r>
      <w:r w:rsidR="00763CF4">
        <w:t xml:space="preserve"> </w:t>
      </w:r>
      <w:r>
        <w:t>Sua</w:t>
      </w:r>
      <w:r w:rsidR="00763CF4">
        <w:t xml:space="preserve"> </w:t>
      </w:r>
      <w:r>
        <w:t>literatura</w:t>
      </w:r>
      <w:r w:rsidR="00763CF4">
        <w:t xml:space="preserve"> </w:t>
      </w:r>
      <w:r>
        <w:t>é</w:t>
      </w:r>
      <w:r w:rsidR="00763CF4">
        <w:t xml:space="preserve"> </w:t>
      </w:r>
      <w:r>
        <w:t>vasta</w:t>
      </w:r>
      <w:r w:rsidR="00763CF4">
        <w:t xml:space="preserve"> </w:t>
      </w:r>
      <w:r>
        <w:t>e,</w:t>
      </w:r>
      <w:r w:rsidR="00763CF4">
        <w:t xml:space="preserve"> </w:t>
      </w:r>
      <w:r>
        <w:t>desde</w:t>
      </w:r>
      <w:r w:rsidR="00763CF4">
        <w:t xml:space="preserve"> </w:t>
      </w:r>
      <w:r>
        <w:t>1980,</w:t>
      </w:r>
      <w:r w:rsidR="00763CF4">
        <w:t xml:space="preserve"> </w:t>
      </w:r>
      <w:r>
        <w:t>vem</w:t>
      </w:r>
      <w:r w:rsidR="00763CF4">
        <w:t xml:space="preserve"> </w:t>
      </w:r>
      <w:r>
        <w:t>crescendo</w:t>
      </w:r>
      <w:r w:rsidR="00763CF4">
        <w:t xml:space="preserve"> </w:t>
      </w:r>
      <w:r w:rsidR="00AC2058">
        <w:t>exponencialmente</w:t>
      </w:r>
      <w:r>
        <w:t>.</w:t>
      </w:r>
      <w:r w:rsidR="00763CF4">
        <w:t xml:space="preserve"> </w:t>
      </w:r>
      <w:r>
        <w:t>Tem</w:t>
      </w:r>
      <w:r w:rsidR="00763CF4">
        <w:t xml:space="preserve"> </w:t>
      </w:r>
      <w:r>
        <w:t>havido</w:t>
      </w:r>
      <w:r w:rsidR="00763CF4">
        <w:t xml:space="preserve"> </w:t>
      </w:r>
      <w:r>
        <w:t>uma</w:t>
      </w:r>
      <w:r w:rsidR="00763CF4">
        <w:t xml:space="preserve"> </w:t>
      </w:r>
      <w:r>
        <w:t>tendência</w:t>
      </w:r>
      <w:r w:rsidR="00763CF4">
        <w:t xml:space="preserve"> </w:t>
      </w:r>
      <w:r>
        <w:t>geral</w:t>
      </w:r>
      <w:r w:rsidR="00763CF4">
        <w:t xml:space="preserve"> </w:t>
      </w:r>
      <w:r>
        <w:t>de</w:t>
      </w:r>
      <w:r w:rsidR="00763CF4">
        <w:t xml:space="preserve"> </w:t>
      </w:r>
      <w:r>
        <w:t>considerar</w:t>
      </w:r>
      <w:r w:rsidR="00763CF4">
        <w:t xml:space="preserve"> </w:t>
      </w:r>
      <w:r>
        <w:t>que</w:t>
      </w:r>
      <w:r w:rsidR="00763CF4">
        <w:t xml:space="preserve"> </w:t>
      </w:r>
      <w:r>
        <w:t>o</w:t>
      </w:r>
      <w:r w:rsidR="00763CF4">
        <w:t xml:space="preserve"> </w:t>
      </w:r>
      <w:r>
        <w:t>início</w:t>
      </w:r>
      <w:r w:rsidR="00763CF4">
        <w:t xml:space="preserve"> </w:t>
      </w:r>
      <w:r>
        <w:t>dessa</w:t>
      </w:r>
      <w:r w:rsidR="00763CF4">
        <w:t xml:space="preserve"> </w:t>
      </w:r>
      <w:r>
        <w:t>literatura</w:t>
      </w:r>
      <w:r w:rsidR="00763CF4">
        <w:t xml:space="preserve"> </w:t>
      </w:r>
      <w:r>
        <w:t>se</w:t>
      </w:r>
      <w:r w:rsidR="00763CF4">
        <w:t xml:space="preserve"> </w:t>
      </w:r>
      <w:r>
        <w:t>deu</w:t>
      </w:r>
      <w:r w:rsidR="00763CF4">
        <w:t xml:space="preserve"> </w:t>
      </w:r>
      <w:r>
        <w:t>em</w:t>
      </w:r>
      <w:r w:rsidR="00763CF4">
        <w:t xml:space="preserve"> </w:t>
      </w:r>
      <w:r>
        <w:t>meados</w:t>
      </w:r>
      <w:r w:rsidR="00763CF4">
        <w:t xml:space="preserve"> </w:t>
      </w:r>
      <w:r>
        <w:t>dos</w:t>
      </w:r>
      <w:r w:rsidR="00763CF4">
        <w:t xml:space="preserve"> </w:t>
      </w:r>
      <w:r>
        <w:t>anos</w:t>
      </w:r>
      <w:r w:rsidR="00763CF4">
        <w:t xml:space="preserve"> </w:t>
      </w:r>
      <w:r w:rsidR="00B857ED">
        <w:t>19</w:t>
      </w:r>
      <w:r>
        <w:t>60,</w:t>
      </w:r>
      <w:r w:rsidR="00763CF4">
        <w:t xml:space="preserve"> </w:t>
      </w:r>
      <w:r>
        <w:t>pois</w:t>
      </w:r>
      <w:r w:rsidR="00763CF4">
        <w:t xml:space="preserve"> </w:t>
      </w:r>
      <w:r>
        <w:t>há</w:t>
      </w:r>
      <w:r w:rsidR="00763CF4">
        <w:t xml:space="preserve"> </w:t>
      </w:r>
      <w:r>
        <w:t>um</w:t>
      </w:r>
      <w:r w:rsidR="00763CF4">
        <w:t xml:space="preserve"> </w:t>
      </w:r>
      <w:r>
        <w:t>artigo</w:t>
      </w:r>
      <w:r w:rsidR="00763CF4">
        <w:t xml:space="preserve"> </w:t>
      </w:r>
      <w:r>
        <w:t>de</w:t>
      </w:r>
      <w:r w:rsidR="00763CF4">
        <w:t xml:space="preserve"> </w:t>
      </w:r>
      <w:r>
        <w:t>William</w:t>
      </w:r>
      <w:r w:rsidR="00763CF4">
        <w:t xml:space="preserve"> </w:t>
      </w:r>
      <w:r>
        <w:t>Newman</w:t>
      </w:r>
      <w:r w:rsidR="007C166D">
        <w:t xml:space="preserve"> sobre o tema</w:t>
      </w:r>
      <w:r w:rsidR="00B857ED">
        <w:t>,</w:t>
      </w:r>
      <w:r w:rsidR="00763CF4">
        <w:t xml:space="preserve"> </w:t>
      </w:r>
      <w:r>
        <w:t>de</w:t>
      </w:r>
      <w:r w:rsidR="00763CF4">
        <w:t xml:space="preserve"> </w:t>
      </w:r>
      <w:r>
        <w:t>1951,</w:t>
      </w:r>
      <w:r w:rsidR="00763CF4">
        <w:t xml:space="preserve"> </w:t>
      </w:r>
      <w:r>
        <w:t>mas</w:t>
      </w:r>
      <w:r w:rsidR="00763CF4">
        <w:t xml:space="preserve"> </w:t>
      </w:r>
      <w:r>
        <w:t>os</w:t>
      </w:r>
      <w:r w:rsidR="00763CF4">
        <w:t xml:space="preserve"> </w:t>
      </w:r>
      <w:r>
        <w:t>escritos</w:t>
      </w:r>
      <w:r w:rsidR="00763CF4">
        <w:t xml:space="preserve"> </w:t>
      </w:r>
      <w:r>
        <w:t>sobre</w:t>
      </w:r>
      <w:r w:rsidR="00763CF4">
        <w:t xml:space="preserve"> </w:t>
      </w:r>
      <w:r>
        <w:t>estratégia</w:t>
      </w:r>
      <w:r w:rsidR="00763CF4">
        <w:t xml:space="preserve"> </w:t>
      </w:r>
      <w:r>
        <w:t>militar</w:t>
      </w:r>
      <w:r w:rsidR="00763CF4">
        <w:t xml:space="preserve"> </w:t>
      </w:r>
      <w:r>
        <w:t>vão</w:t>
      </w:r>
      <w:r w:rsidR="00763CF4">
        <w:t xml:space="preserve"> </w:t>
      </w:r>
      <w:r>
        <w:t>muito</w:t>
      </w:r>
      <w:r w:rsidR="00763CF4">
        <w:t xml:space="preserve"> </w:t>
      </w:r>
      <w:r>
        <w:t>mais</w:t>
      </w:r>
      <w:r w:rsidR="00763CF4">
        <w:t xml:space="preserve"> </w:t>
      </w:r>
      <w:r>
        <w:t>longe:</w:t>
      </w:r>
      <w:r w:rsidR="00763CF4">
        <w:t xml:space="preserve"> </w:t>
      </w:r>
      <w:r>
        <w:t>de</w:t>
      </w:r>
      <w:r w:rsidR="00763CF4">
        <w:t xml:space="preserve"> </w:t>
      </w:r>
      <w:r>
        <w:t>fato,</w:t>
      </w:r>
      <w:r w:rsidR="00763CF4">
        <w:t xml:space="preserve"> </w:t>
      </w:r>
      <w:r>
        <w:t>Sun</w:t>
      </w:r>
      <w:r w:rsidR="00763CF4">
        <w:t xml:space="preserve"> </w:t>
      </w:r>
      <w:proofErr w:type="spellStart"/>
      <w:r>
        <w:t>Tzu</w:t>
      </w:r>
      <w:proofErr w:type="spellEnd"/>
      <w:r w:rsidR="00763CF4">
        <w:t xml:space="preserve"> </w:t>
      </w:r>
      <w:r>
        <w:t>escreveu</w:t>
      </w:r>
      <w:r w:rsidR="00763CF4">
        <w:t xml:space="preserve"> </w:t>
      </w:r>
      <w:r>
        <w:t>sua</w:t>
      </w:r>
      <w:r w:rsidR="00763CF4">
        <w:t xml:space="preserve"> </w:t>
      </w:r>
      <w:r w:rsidRPr="00D14BA3">
        <w:rPr>
          <w:i/>
        </w:rPr>
        <w:t>The</w:t>
      </w:r>
      <w:r w:rsidR="00763CF4">
        <w:rPr>
          <w:i/>
        </w:rPr>
        <w:t xml:space="preserve"> </w:t>
      </w:r>
      <w:proofErr w:type="spellStart"/>
      <w:r w:rsidRPr="00D14BA3">
        <w:rPr>
          <w:i/>
        </w:rPr>
        <w:t>Art</w:t>
      </w:r>
      <w:proofErr w:type="spellEnd"/>
      <w:r w:rsidR="00763CF4">
        <w:rPr>
          <w:i/>
        </w:rPr>
        <w:t xml:space="preserve"> </w:t>
      </w:r>
      <w:proofErr w:type="spellStart"/>
      <w:r w:rsidRPr="00D14BA3">
        <w:rPr>
          <w:i/>
        </w:rPr>
        <w:t>of</w:t>
      </w:r>
      <w:proofErr w:type="spellEnd"/>
      <w:r w:rsidR="00763CF4">
        <w:rPr>
          <w:i/>
        </w:rPr>
        <w:t xml:space="preserve"> </w:t>
      </w:r>
      <w:r w:rsidRPr="00D14BA3">
        <w:rPr>
          <w:i/>
        </w:rPr>
        <w:t>War</w:t>
      </w:r>
      <w:r w:rsidR="00763CF4">
        <w:t xml:space="preserve"> </w:t>
      </w:r>
      <w:r>
        <w:t>no</w:t>
      </w:r>
      <w:r w:rsidR="00763CF4">
        <w:t xml:space="preserve"> </w:t>
      </w:r>
      <w:r>
        <w:t>século</w:t>
      </w:r>
      <w:r w:rsidR="00763CF4">
        <w:t xml:space="preserve"> </w:t>
      </w:r>
      <w:r>
        <w:t>IV</w:t>
      </w:r>
      <w:r w:rsidR="00763CF4">
        <w:t xml:space="preserve"> </w:t>
      </w:r>
      <w:r>
        <w:t>a.C.</w:t>
      </w:r>
      <w:r w:rsidR="00763CF4">
        <w:t xml:space="preserve"> </w:t>
      </w:r>
      <w:r>
        <w:t>(MINTZBERG;</w:t>
      </w:r>
      <w:r w:rsidR="00763CF4">
        <w:t xml:space="preserve"> </w:t>
      </w:r>
      <w:r w:rsidR="007907E0">
        <w:t>AHLSTRAND;</w:t>
      </w:r>
      <w:r w:rsidR="00763CF4">
        <w:t xml:space="preserve"> </w:t>
      </w:r>
      <w:r w:rsidR="007907E0">
        <w:t>LAMPEL,</w:t>
      </w:r>
      <w:r w:rsidR="00763CF4">
        <w:t xml:space="preserve"> </w:t>
      </w:r>
      <w:r w:rsidR="007907E0">
        <w:t>2010)</w:t>
      </w:r>
      <w:r w:rsidR="00532E85">
        <w:t>.</w:t>
      </w:r>
      <w:r w:rsidR="00763CF4">
        <w:t xml:space="preserve"> </w:t>
      </w:r>
    </w:p>
    <w:p w14:paraId="0B7ECD01" w14:textId="77777777" w:rsidR="007F1A8F" w:rsidRDefault="0080106D" w:rsidP="00763CF4">
      <w:pPr>
        <w:pStyle w:val="Texto0"/>
      </w:pPr>
      <w:r>
        <w:t>Observa</w:t>
      </w:r>
      <w:r w:rsidR="003A2FA5">
        <w:t>-se</w:t>
      </w:r>
      <w:r w:rsidR="00763CF4">
        <w:t xml:space="preserve"> </w:t>
      </w:r>
      <w:r w:rsidR="003A2FA5">
        <w:t>que</w:t>
      </w:r>
      <w:r w:rsidR="00763CF4">
        <w:t xml:space="preserve"> </w:t>
      </w:r>
      <w:r w:rsidR="003A2FA5">
        <w:t>e</w:t>
      </w:r>
      <w:r w:rsidR="007F1A8F" w:rsidRPr="00C04F31">
        <w:t>stratégia</w:t>
      </w:r>
      <w:r w:rsidR="00763CF4">
        <w:t xml:space="preserve"> </w:t>
      </w:r>
      <w:r w:rsidR="007F1A8F" w:rsidRPr="00C04F31">
        <w:t>não</w:t>
      </w:r>
      <w:r w:rsidR="00763CF4">
        <w:t xml:space="preserve"> </w:t>
      </w:r>
      <w:r w:rsidR="007F1A8F" w:rsidRPr="00C04F31">
        <w:t>é</w:t>
      </w:r>
      <w:r w:rsidR="00763CF4">
        <w:t xml:space="preserve"> </w:t>
      </w:r>
      <w:r w:rsidR="007F1A8F" w:rsidRPr="00C04F31">
        <w:t>tema</w:t>
      </w:r>
      <w:r w:rsidR="00763CF4">
        <w:t xml:space="preserve"> </w:t>
      </w:r>
      <w:r w:rsidR="007F1A8F" w:rsidRPr="00C04F31">
        <w:t>novo,</w:t>
      </w:r>
      <w:r w:rsidR="00763CF4">
        <w:t xml:space="preserve"> </w:t>
      </w:r>
      <w:r w:rsidR="007F1A8F" w:rsidRPr="00C04F31">
        <w:t>pois,</w:t>
      </w:r>
      <w:r w:rsidR="00763CF4">
        <w:t xml:space="preserve"> </w:t>
      </w:r>
      <w:r w:rsidR="007F1A8F" w:rsidRPr="00C04F31">
        <w:t>desde</w:t>
      </w:r>
      <w:r w:rsidR="00763CF4">
        <w:t xml:space="preserve"> </w:t>
      </w:r>
      <w:r w:rsidR="007F1A8F" w:rsidRPr="00C04F31">
        <w:t>os</w:t>
      </w:r>
      <w:r w:rsidR="00763CF4">
        <w:t xml:space="preserve"> </w:t>
      </w:r>
      <w:r w:rsidR="007F1A8F" w:rsidRPr="00C04F31">
        <w:t>primórdios</w:t>
      </w:r>
      <w:r w:rsidR="00B857ED">
        <w:t>,</w:t>
      </w:r>
      <w:r w:rsidR="00763CF4">
        <w:t xml:space="preserve"> </w:t>
      </w:r>
      <w:r w:rsidR="007F1A8F" w:rsidRPr="00C04F31">
        <w:t>o</w:t>
      </w:r>
      <w:r w:rsidR="00763CF4">
        <w:t xml:space="preserve"> </w:t>
      </w:r>
      <w:r w:rsidR="007F1A8F" w:rsidRPr="00C04F31">
        <w:t>homem</w:t>
      </w:r>
      <w:r w:rsidR="00763CF4">
        <w:t xml:space="preserve"> </w:t>
      </w:r>
      <w:r w:rsidR="00B857ED">
        <w:t>se</w:t>
      </w:r>
      <w:r w:rsidR="00763CF4">
        <w:t xml:space="preserve"> </w:t>
      </w:r>
      <w:r w:rsidR="007F1A8F" w:rsidRPr="00C04F31">
        <w:t>organizou</w:t>
      </w:r>
      <w:r w:rsidR="00763CF4">
        <w:t xml:space="preserve"> </w:t>
      </w:r>
      <w:r w:rsidR="007F1A8F" w:rsidRPr="00C04F31">
        <w:t>em</w:t>
      </w:r>
      <w:r w:rsidR="00763CF4">
        <w:t xml:space="preserve"> </w:t>
      </w:r>
      <w:r w:rsidR="007F1A8F" w:rsidRPr="00C04F31">
        <w:t>grupo</w:t>
      </w:r>
      <w:r w:rsidR="006026AB">
        <w:t>s</w:t>
      </w:r>
      <w:r w:rsidR="00763CF4">
        <w:t xml:space="preserve"> </w:t>
      </w:r>
      <w:r w:rsidR="007F1A8F" w:rsidRPr="00C04F31">
        <w:t>para</w:t>
      </w:r>
      <w:r w:rsidR="00763CF4">
        <w:t xml:space="preserve"> </w:t>
      </w:r>
      <w:r w:rsidR="007F1A8F" w:rsidRPr="00C04F31">
        <w:t>defender</w:t>
      </w:r>
      <w:r w:rsidR="00763CF4">
        <w:t xml:space="preserve"> </w:t>
      </w:r>
      <w:r w:rsidR="007F1A8F" w:rsidRPr="00C04F31">
        <w:t>o</w:t>
      </w:r>
      <w:r w:rsidR="00763CF4">
        <w:t xml:space="preserve"> </w:t>
      </w:r>
      <w:r w:rsidR="007F1A8F" w:rsidRPr="00C04F31">
        <w:t>território</w:t>
      </w:r>
      <w:r w:rsidR="00763CF4">
        <w:t xml:space="preserve"> </w:t>
      </w:r>
      <w:r w:rsidR="007F1A8F" w:rsidRPr="00C04F31">
        <w:t>e</w:t>
      </w:r>
      <w:r w:rsidR="00763CF4">
        <w:t xml:space="preserve"> </w:t>
      </w:r>
      <w:r w:rsidR="00D67E0C">
        <w:t>seus</w:t>
      </w:r>
      <w:r w:rsidR="00763CF4">
        <w:t xml:space="preserve"> </w:t>
      </w:r>
      <w:r w:rsidR="007F1A8F" w:rsidRPr="00C04F31">
        <w:t>bens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grupos</w:t>
      </w:r>
      <w:r w:rsidR="00763CF4">
        <w:t xml:space="preserve"> </w:t>
      </w:r>
      <w:r w:rsidR="007F1A8F" w:rsidRPr="00C04F31">
        <w:t>inimigos.</w:t>
      </w:r>
      <w:r w:rsidR="00763CF4">
        <w:t xml:space="preserve"> </w:t>
      </w:r>
      <w:r w:rsidR="007F1A8F" w:rsidRPr="00C04F31">
        <w:t>Essa</w:t>
      </w:r>
      <w:r w:rsidR="00763CF4">
        <w:t xml:space="preserve"> </w:t>
      </w:r>
      <w:r w:rsidR="007F1A8F" w:rsidRPr="00C04F31">
        <w:t>situação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ataque,</w:t>
      </w:r>
      <w:r w:rsidR="00763CF4">
        <w:t xml:space="preserve"> </w:t>
      </w:r>
      <w:r w:rsidR="007F1A8F" w:rsidRPr="00C04F31">
        <w:t>defesa</w:t>
      </w:r>
      <w:r w:rsidR="00763CF4">
        <w:t xml:space="preserve"> </w:t>
      </w:r>
      <w:r w:rsidR="007F1A8F" w:rsidRPr="00C04F31">
        <w:t>e</w:t>
      </w:r>
      <w:r w:rsidR="00763CF4">
        <w:t xml:space="preserve"> </w:t>
      </w:r>
      <w:r w:rsidR="007F1A8F" w:rsidRPr="00C04F31">
        <w:t>contra-ataque</w:t>
      </w:r>
      <w:r w:rsidR="00763CF4">
        <w:t xml:space="preserve"> </w:t>
      </w:r>
      <w:r w:rsidR="007F1A8F" w:rsidRPr="00C04F31">
        <w:t>é</w:t>
      </w:r>
      <w:r w:rsidR="00763CF4">
        <w:t xml:space="preserve"> </w:t>
      </w:r>
      <w:r w:rsidR="007F1A8F" w:rsidRPr="00C04F31">
        <w:t>própria</w:t>
      </w:r>
      <w:r w:rsidR="00763CF4">
        <w:t xml:space="preserve"> </w:t>
      </w:r>
      <w:r w:rsidR="007F1A8F" w:rsidRPr="00C04F31">
        <w:t>dos</w:t>
      </w:r>
      <w:r w:rsidR="00763CF4">
        <w:t xml:space="preserve"> </w:t>
      </w:r>
      <w:r w:rsidR="007F1A8F" w:rsidRPr="00C04F31">
        <w:t>campos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guerra</w:t>
      </w:r>
      <w:r w:rsidR="00763CF4">
        <w:t xml:space="preserve"> </w:t>
      </w:r>
      <w:r w:rsidR="007F1A8F" w:rsidRPr="00C04F31">
        <w:t>e</w:t>
      </w:r>
      <w:r w:rsidR="00763CF4">
        <w:t xml:space="preserve"> </w:t>
      </w:r>
      <w:r w:rsidR="007F1A8F" w:rsidRPr="00C04F31">
        <w:t>dos</w:t>
      </w:r>
      <w:r w:rsidR="00763CF4">
        <w:t xml:space="preserve"> </w:t>
      </w:r>
      <w:r w:rsidR="007F1A8F" w:rsidRPr="00C04F31">
        <w:t>campos</w:t>
      </w:r>
      <w:r w:rsidR="00763CF4">
        <w:t xml:space="preserve"> </w:t>
      </w:r>
      <w:r w:rsidR="007F1A8F" w:rsidRPr="00C04F31">
        <w:t>empresariais,</w:t>
      </w:r>
      <w:r w:rsidR="00763CF4">
        <w:t xml:space="preserve"> </w:t>
      </w:r>
      <w:r w:rsidR="007F1A8F" w:rsidRPr="00C04F31">
        <w:t>e</w:t>
      </w:r>
      <w:r w:rsidR="00763CF4">
        <w:t xml:space="preserve"> </w:t>
      </w:r>
      <w:r w:rsidR="00D67E0C">
        <w:t>pela</w:t>
      </w:r>
      <w:r w:rsidR="00763CF4">
        <w:t xml:space="preserve"> </w:t>
      </w:r>
      <w:r w:rsidR="00D67E0C">
        <w:t>similaridade</w:t>
      </w:r>
      <w:r w:rsidR="00763CF4">
        <w:t xml:space="preserve"> </w:t>
      </w:r>
      <w:r w:rsidR="007F1A8F" w:rsidRPr="00C04F31">
        <w:t>os</w:t>
      </w:r>
      <w:r w:rsidR="00763CF4">
        <w:t xml:space="preserve"> </w:t>
      </w:r>
      <w:r w:rsidR="007F1A8F" w:rsidRPr="00C04F31">
        <w:t>conceitos</w:t>
      </w:r>
      <w:r w:rsidR="00763CF4">
        <w:t xml:space="preserve"> </w:t>
      </w:r>
      <w:r w:rsidR="007F1A8F" w:rsidRPr="00C04F31">
        <w:t>admitem</w:t>
      </w:r>
      <w:r w:rsidR="00763CF4">
        <w:t xml:space="preserve"> </w:t>
      </w:r>
      <w:r w:rsidR="007F1A8F" w:rsidRPr="00C04F31">
        <w:t>fáceis</w:t>
      </w:r>
      <w:r w:rsidR="00763CF4">
        <w:t xml:space="preserve"> </w:t>
      </w:r>
      <w:r w:rsidR="007F1A8F" w:rsidRPr="00C04F31">
        <w:t>analogias.</w:t>
      </w:r>
      <w:r w:rsidR="00763CF4">
        <w:t xml:space="preserve"> </w:t>
      </w:r>
      <w:r w:rsidR="007F1A8F" w:rsidRPr="00C04F31">
        <w:t>Os</w:t>
      </w:r>
      <w:r w:rsidR="00763CF4">
        <w:t xml:space="preserve"> </w:t>
      </w:r>
      <w:r w:rsidR="007F1A8F" w:rsidRPr="00C04F31">
        <w:t>conceitos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estratégia</w:t>
      </w:r>
      <w:r w:rsidR="00763CF4">
        <w:t xml:space="preserve"> </w:t>
      </w:r>
      <w:r w:rsidR="007F1A8F" w:rsidRPr="00C04F31">
        <w:t>voltados</w:t>
      </w:r>
      <w:r w:rsidR="00763CF4">
        <w:t xml:space="preserve"> </w:t>
      </w:r>
      <w:r w:rsidR="007F1A8F" w:rsidRPr="00C04F31">
        <w:t>à</w:t>
      </w:r>
      <w:r w:rsidR="00763CF4">
        <w:t xml:space="preserve"> </w:t>
      </w:r>
      <w:r w:rsidR="007F1A8F" w:rsidRPr="00C04F31">
        <w:t>administração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empresas</w:t>
      </w:r>
      <w:r w:rsidR="00763CF4">
        <w:t xml:space="preserve"> </w:t>
      </w:r>
      <w:r w:rsidR="007F1A8F" w:rsidRPr="00C04F31">
        <w:t>são</w:t>
      </w:r>
      <w:r w:rsidR="00763CF4">
        <w:t xml:space="preserve"> </w:t>
      </w:r>
      <w:r w:rsidR="007F1A8F" w:rsidRPr="00C04F31">
        <w:t>teoricamente</w:t>
      </w:r>
      <w:r w:rsidR="00763CF4">
        <w:t xml:space="preserve"> </w:t>
      </w:r>
      <w:r w:rsidR="007F1A8F" w:rsidRPr="00C04F31">
        <w:t>recentes.</w:t>
      </w:r>
      <w:r w:rsidR="00763CF4">
        <w:t xml:space="preserve"> </w:t>
      </w:r>
      <w:r w:rsidR="007F1A8F" w:rsidRPr="00C04F31">
        <w:t>As</w:t>
      </w:r>
      <w:r w:rsidR="00763CF4">
        <w:t xml:space="preserve"> </w:t>
      </w:r>
      <w:r w:rsidR="007F1A8F" w:rsidRPr="00C04F31">
        <w:t>primeiras</w:t>
      </w:r>
      <w:r w:rsidR="00763CF4">
        <w:t xml:space="preserve"> </w:t>
      </w:r>
      <w:r w:rsidR="007F1A8F" w:rsidRPr="00C04F31">
        <w:t>obras</w:t>
      </w:r>
      <w:r w:rsidR="00763CF4">
        <w:t xml:space="preserve"> </w:t>
      </w:r>
      <w:r w:rsidR="007F1A8F" w:rsidRPr="00C04F31">
        <w:t>surgiram</w:t>
      </w:r>
      <w:r w:rsidR="00763CF4">
        <w:t xml:space="preserve"> </w:t>
      </w:r>
      <w:r w:rsidR="007F1A8F" w:rsidRPr="00C04F31">
        <w:t>na</w:t>
      </w:r>
      <w:r w:rsidR="00763CF4">
        <w:t xml:space="preserve"> </w:t>
      </w:r>
      <w:r w:rsidR="007F1A8F" w:rsidRPr="00C04F31">
        <w:t>década</w:t>
      </w:r>
      <w:r w:rsidR="00763CF4">
        <w:t xml:space="preserve"> </w:t>
      </w:r>
      <w:r w:rsidR="007F1A8F" w:rsidRPr="00C04F31">
        <w:t>de</w:t>
      </w:r>
      <w:r w:rsidR="00763CF4">
        <w:t xml:space="preserve"> </w:t>
      </w:r>
      <w:r w:rsidR="007F1A8F" w:rsidRPr="00C04F31">
        <w:t>1960;</w:t>
      </w:r>
      <w:r w:rsidR="00763CF4">
        <w:t xml:space="preserve"> </w:t>
      </w:r>
      <w:r w:rsidR="007F1A8F" w:rsidRPr="00C04F31">
        <w:t>entretanto,</w:t>
      </w:r>
      <w:r w:rsidR="00763CF4">
        <w:t xml:space="preserve"> </w:t>
      </w:r>
      <w:r w:rsidR="007F1A8F" w:rsidRPr="00C04F31">
        <w:t>é</w:t>
      </w:r>
      <w:r w:rsidR="00763CF4">
        <w:t xml:space="preserve"> </w:t>
      </w:r>
      <w:r w:rsidR="007F1A8F" w:rsidRPr="00C04F31">
        <w:t>possível</w:t>
      </w:r>
      <w:r w:rsidR="00763CF4">
        <w:t xml:space="preserve"> </w:t>
      </w:r>
      <w:r w:rsidR="007F1A8F" w:rsidRPr="00C04F31">
        <w:t>constatar</w:t>
      </w:r>
      <w:r w:rsidR="00763CF4">
        <w:t xml:space="preserve"> </w:t>
      </w:r>
      <w:r w:rsidR="007F1A8F" w:rsidRPr="00C04F31">
        <w:t>o</w:t>
      </w:r>
      <w:r w:rsidR="00763CF4">
        <w:t xml:space="preserve"> </w:t>
      </w:r>
      <w:r w:rsidR="007F1A8F" w:rsidRPr="00C04F31">
        <w:t>quanto</w:t>
      </w:r>
      <w:r w:rsidR="00763CF4">
        <w:t xml:space="preserve"> </w:t>
      </w:r>
      <w:r w:rsidR="007F1A8F" w:rsidRPr="00C04F31">
        <w:t>eles</w:t>
      </w:r>
      <w:r w:rsidR="00763CF4">
        <w:t xml:space="preserve"> </w:t>
      </w:r>
      <w:r w:rsidR="007F1A8F" w:rsidRPr="00C04F31">
        <w:t>evoluíram</w:t>
      </w:r>
      <w:r w:rsidR="00763CF4">
        <w:t xml:space="preserve"> </w:t>
      </w:r>
      <w:r w:rsidR="007F1A8F" w:rsidRPr="00C04F31">
        <w:t>nas</w:t>
      </w:r>
      <w:r w:rsidR="00763CF4">
        <w:t xml:space="preserve"> </w:t>
      </w:r>
      <w:r w:rsidR="007F1A8F" w:rsidRPr="00C04F31">
        <w:t>últimas</w:t>
      </w:r>
      <w:r w:rsidR="00763CF4">
        <w:t xml:space="preserve"> </w:t>
      </w:r>
      <w:r w:rsidR="007F1A8F" w:rsidRPr="00C04F31">
        <w:t>cinco</w:t>
      </w:r>
      <w:r w:rsidR="00763CF4">
        <w:t xml:space="preserve"> </w:t>
      </w:r>
      <w:r w:rsidR="007F1A8F" w:rsidRPr="00C04F31">
        <w:t>décadas</w:t>
      </w:r>
      <w:r w:rsidR="00763CF4">
        <w:t xml:space="preserve"> </w:t>
      </w:r>
      <w:r w:rsidR="007F1A8F" w:rsidRPr="00C04F31">
        <w:t>(ZACCARELLI,</w:t>
      </w:r>
      <w:r w:rsidR="00763CF4">
        <w:t xml:space="preserve"> </w:t>
      </w:r>
      <w:r w:rsidR="007F1A8F" w:rsidRPr="00C04F31">
        <w:t>2012).</w:t>
      </w:r>
      <w:r w:rsidR="00763CF4">
        <w:t xml:space="preserve"> </w:t>
      </w:r>
    </w:p>
    <w:p w14:paraId="1A8B4A00" w14:textId="77777777" w:rsidR="007F1A8F" w:rsidRPr="004706D0" w:rsidRDefault="007F1A8F" w:rsidP="00763CF4">
      <w:pPr>
        <w:pStyle w:val="Texto0"/>
      </w:pPr>
      <w:r w:rsidRPr="004706D0">
        <w:lastRenderedPageBreak/>
        <w:t>A</w:t>
      </w:r>
      <w:r w:rsidR="00763CF4">
        <w:t xml:space="preserve"> </w:t>
      </w:r>
      <w:r w:rsidRPr="004706D0">
        <w:t>capacidade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pensar</w:t>
      </w:r>
      <w:r w:rsidR="00763CF4">
        <w:t xml:space="preserve"> </w:t>
      </w:r>
      <w:r w:rsidRPr="004706D0">
        <w:t>estrategicamente</w:t>
      </w:r>
      <w:r w:rsidR="00763CF4">
        <w:t xml:space="preserve"> </w:t>
      </w:r>
      <w:r w:rsidRPr="004706D0">
        <w:t>é</w:t>
      </w:r>
      <w:r>
        <w:t>,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vez</w:t>
      </w:r>
      <w:r w:rsidR="00763CF4">
        <w:t xml:space="preserve"> </w:t>
      </w:r>
      <w:r w:rsidRPr="004706D0">
        <w:t>mais</w:t>
      </w:r>
      <w:r>
        <w:t>,</w:t>
      </w:r>
      <w:r w:rsidR="00763CF4">
        <w:t xml:space="preserve"> </w:t>
      </w:r>
      <w:r>
        <w:t>fundamental</w:t>
      </w:r>
      <w:r w:rsidR="00763CF4">
        <w:t xml:space="preserve"> </w:t>
      </w:r>
      <w:r w:rsidRPr="004706D0">
        <w:t>requisito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gerentes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organizações.</w:t>
      </w:r>
      <w:r w:rsidR="00763CF4">
        <w:t xml:space="preserve"> </w:t>
      </w:r>
      <w:r w:rsidRPr="004706D0">
        <w:t>Nutrir</w:t>
      </w:r>
      <w:r w:rsidR="00763CF4">
        <w:t xml:space="preserve"> </w:t>
      </w:r>
      <w:r w:rsidRPr="004706D0">
        <w:t>boas</w:t>
      </w:r>
      <w:r w:rsidR="00763CF4">
        <w:t xml:space="preserve"> </w:t>
      </w:r>
      <w:r w:rsidRPr="004706D0">
        <w:t>práticas</w:t>
      </w:r>
      <w:r w:rsidR="00763CF4">
        <w:t xml:space="preserve"> </w:t>
      </w:r>
      <w:r w:rsidR="007C1621">
        <w:t>de</w:t>
      </w:r>
      <w:r w:rsidR="00763CF4">
        <w:t xml:space="preserve"> </w:t>
      </w:r>
      <w:r w:rsidR="007C1621">
        <w:t>gestão</w:t>
      </w:r>
      <w:r w:rsidR="00763CF4">
        <w:t xml:space="preserve"> </w:t>
      </w:r>
      <w:r w:rsidR="007C1621">
        <w:t>em</w:t>
      </w:r>
      <w:r w:rsidR="00763CF4">
        <w:t xml:space="preserve"> </w:t>
      </w:r>
      <w:r w:rsidR="007C1621">
        <w:t>pensamento</w:t>
      </w:r>
      <w:r w:rsidR="00763CF4">
        <w:t xml:space="preserve"> </w:t>
      </w:r>
      <w:r w:rsidR="007C1621">
        <w:t>estratégico</w:t>
      </w:r>
      <w:r w:rsidR="00763CF4">
        <w:t xml:space="preserve"> </w:t>
      </w:r>
      <w:r w:rsidR="007C1621">
        <w:t>é</w:t>
      </w:r>
      <w:r w:rsidR="00763CF4">
        <w:t xml:space="preserve"> </w:t>
      </w:r>
      <w:r w:rsidR="007C1621">
        <w:t>racionalmente</w:t>
      </w:r>
      <w:r w:rsidR="00763CF4">
        <w:t xml:space="preserve"> </w:t>
      </w:r>
      <w:r w:rsidR="007C1621">
        <w:t>necessário</w:t>
      </w:r>
      <w:r w:rsidR="00763CF4">
        <w:t xml:space="preserve"> </w:t>
      </w:r>
      <w:r w:rsidR="007C1621">
        <w:t>para</w:t>
      </w:r>
      <w:r w:rsidR="00763CF4">
        <w:t xml:space="preserve"> </w:t>
      </w:r>
      <w:r w:rsidR="007C1621">
        <w:t>o</w:t>
      </w:r>
      <w:r w:rsidR="00763CF4">
        <w:t xml:space="preserve"> </w:t>
      </w:r>
      <w:r w:rsidR="007C1621">
        <w:t>líder</w:t>
      </w:r>
      <w:r w:rsidR="00763CF4">
        <w:t xml:space="preserve"> </w:t>
      </w:r>
      <w:r w:rsidR="00B857ED">
        <w:t>d</w:t>
      </w:r>
      <w:r w:rsidRPr="004706D0">
        <w:t>e</w:t>
      </w:r>
      <w:r w:rsidR="00763CF4">
        <w:t xml:space="preserve"> </w:t>
      </w:r>
      <w:r w:rsidRPr="004706D0">
        <w:t>empresas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evitar</w:t>
      </w:r>
      <w:r w:rsidR="00763CF4">
        <w:t xml:space="preserve"> </w:t>
      </w:r>
      <w:r w:rsidRPr="004706D0">
        <w:t>retração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sustentar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crescimento.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implica</w:t>
      </w:r>
      <w:r w:rsidR="00763CF4">
        <w:t xml:space="preserve"> </w:t>
      </w:r>
      <w:r>
        <w:t>concorrer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forma</w:t>
      </w:r>
      <w:r w:rsidR="00763CF4">
        <w:t xml:space="preserve"> </w:t>
      </w:r>
      <w:r w:rsidRPr="004706D0">
        <w:t>diferente</w:t>
      </w:r>
      <w:r w:rsidR="00763CF4">
        <w:t xml:space="preserve"> </w:t>
      </w:r>
      <w:r w:rsidRPr="004706D0">
        <w:t>e</w:t>
      </w:r>
      <w:r>
        <w:t>,</w:t>
      </w:r>
      <w:r w:rsidR="00763CF4">
        <w:t xml:space="preserve"> </w:t>
      </w:r>
      <w:r>
        <w:t>contudo,</w:t>
      </w:r>
      <w:r w:rsidR="00763CF4">
        <w:t xml:space="preserve"> </w:t>
      </w:r>
      <w:r w:rsidRPr="004706D0">
        <w:t>cons</w:t>
      </w:r>
      <w:r w:rsidR="00B857ED">
        <w:t>eguir</w:t>
      </w:r>
      <w:r w:rsidR="00763CF4">
        <w:t xml:space="preserve"> </w:t>
      </w:r>
      <w:r w:rsidRPr="004706D0">
        <w:t>vencer.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resolução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problemas</w:t>
      </w:r>
      <w:r w:rsidR="00763CF4">
        <w:t xml:space="preserve"> </w:t>
      </w:r>
      <w:r w:rsidRPr="004706D0">
        <w:t>estratégicos</w:t>
      </w:r>
      <w:r w:rsidR="00763CF4">
        <w:t xml:space="preserve"> </w:t>
      </w:r>
      <w:r w:rsidRPr="004706D0">
        <w:t>combina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criativo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encontrar</w:t>
      </w:r>
      <w:r w:rsidR="00763CF4">
        <w:t xml:space="preserve"> </w:t>
      </w:r>
      <w:r>
        <w:t>maneiras</w:t>
      </w:r>
      <w:r w:rsidR="00763CF4">
        <w:t xml:space="preserve"> </w:t>
      </w:r>
      <w:r w:rsidRPr="004706D0">
        <w:t>melhores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competir</w:t>
      </w:r>
      <w:r w:rsidR="00763CF4">
        <w:t xml:space="preserve"> </w:t>
      </w:r>
      <w:r w:rsidRPr="004706D0">
        <w:t>(RAJASEKAR;</w:t>
      </w:r>
      <w:r w:rsidR="00763CF4">
        <w:t xml:space="preserve"> </w:t>
      </w:r>
      <w:r w:rsidRPr="004706D0">
        <w:t>RAEE,</w:t>
      </w:r>
      <w:r w:rsidR="00763CF4">
        <w:t xml:space="preserve"> </w:t>
      </w:r>
      <w:r w:rsidRPr="004706D0">
        <w:t>2013).</w:t>
      </w:r>
    </w:p>
    <w:p w14:paraId="6CA2A309" w14:textId="77777777" w:rsidR="007F1A8F" w:rsidRDefault="007F1A8F" w:rsidP="00763CF4">
      <w:pPr>
        <w:pStyle w:val="Texto0"/>
      </w:pP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tornou-se</w:t>
      </w:r>
      <w:r w:rsidR="00763CF4">
        <w:t xml:space="preserve"> </w:t>
      </w:r>
      <w:r w:rsidRPr="004706D0">
        <w:t>tão</w:t>
      </w:r>
      <w:r w:rsidR="00763CF4">
        <w:t xml:space="preserve"> </w:t>
      </w:r>
      <w:r w:rsidRPr="004706D0">
        <w:t>rotineira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linguagem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negócios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é</w:t>
      </w:r>
      <w:r>
        <w:t>,</w:t>
      </w:r>
      <w:r w:rsidR="00763CF4">
        <w:t xml:space="preserve"> </w:t>
      </w:r>
      <w:r w:rsidRPr="004706D0">
        <w:t>comumente</w:t>
      </w:r>
      <w:r>
        <w:t>,</w:t>
      </w:r>
      <w:r w:rsidR="00763CF4">
        <w:t xml:space="preserve"> </w:t>
      </w:r>
      <w:r w:rsidRPr="004706D0">
        <w:t>aceita</w:t>
      </w:r>
      <w:r w:rsidR="00763CF4">
        <w:t xml:space="preserve"> </w:t>
      </w:r>
      <w:r w:rsidRPr="004706D0">
        <w:t>como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determinante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sucesso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fracasso.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organização</w:t>
      </w:r>
      <w:r w:rsidR="00763CF4">
        <w:t xml:space="preserve"> </w:t>
      </w:r>
      <w:r w:rsidRPr="004706D0">
        <w:t>obteve</w:t>
      </w:r>
      <w:r w:rsidR="00763CF4">
        <w:t xml:space="preserve"> </w:t>
      </w:r>
      <w:r w:rsidRPr="004706D0">
        <w:t>êxito,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foi</w:t>
      </w:r>
      <w:r w:rsidR="00763CF4">
        <w:t xml:space="preserve"> </w:t>
      </w:r>
      <w:r w:rsidRPr="004706D0">
        <w:t>boa;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ocorreram</w:t>
      </w:r>
      <w:r w:rsidR="00763CF4">
        <w:t xml:space="preserve"> </w:t>
      </w:r>
      <w:r w:rsidRPr="004706D0">
        <w:t>problemas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caminho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atingir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metas</w:t>
      </w:r>
      <w:r w:rsidR="00763CF4">
        <w:t xml:space="preserve"> </w:t>
      </w:r>
      <w:r w:rsidRPr="004706D0">
        <w:t>ou</w:t>
      </w:r>
      <w:r w:rsidR="00763CF4">
        <w:t xml:space="preserve"> </w:t>
      </w:r>
      <w:r>
        <w:t>os</w:t>
      </w:r>
      <w:r w:rsidR="00763CF4">
        <w:t xml:space="preserve"> </w:t>
      </w:r>
      <w:r w:rsidRPr="004706D0">
        <w:t>objetivos,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foi</w:t>
      </w:r>
      <w:r w:rsidR="00763CF4">
        <w:t xml:space="preserve"> </w:t>
      </w:r>
      <w:r w:rsidRPr="004706D0">
        <w:t>ruim,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não</w:t>
      </w:r>
      <w:r w:rsidR="00763CF4">
        <w:t xml:space="preserve"> </w:t>
      </w:r>
      <w:r w:rsidRPr="004706D0">
        <w:t>existiu</w:t>
      </w:r>
      <w:r w:rsidR="00763CF4">
        <w:t xml:space="preserve"> </w:t>
      </w:r>
      <w:r w:rsidRPr="004706D0">
        <w:t>(GRECKHAMER,</w:t>
      </w:r>
      <w:r w:rsidR="00763CF4">
        <w:t xml:space="preserve"> </w:t>
      </w:r>
      <w:r w:rsidRPr="004706D0">
        <w:t>2010).</w:t>
      </w:r>
    </w:p>
    <w:p w14:paraId="36558396" w14:textId="77777777" w:rsidR="00CD4EED" w:rsidRDefault="00CD4EED" w:rsidP="00763CF4">
      <w:pPr>
        <w:pStyle w:val="Texto0"/>
      </w:pPr>
    </w:p>
    <w:p w14:paraId="09A5D9F4" w14:textId="77777777" w:rsidR="00636440" w:rsidRPr="004706D0" w:rsidRDefault="00315E97" w:rsidP="00763CF4">
      <w:pPr>
        <w:pStyle w:val="Texto0"/>
      </w:pPr>
      <w:r>
        <w:t>P</w:t>
      </w:r>
      <w:r w:rsidR="00636440">
        <w:t>ara</w:t>
      </w:r>
      <w:r w:rsidR="00763CF4">
        <w:t xml:space="preserve"> </w:t>
      </w:r>
      <w:r w:rsidR="00636440">
        <w:t>Papadopoulos</w:t>
      </w:r>
      <w:r w:rsidR="00763CF4">
        <w:t xml:space="preserve"> </w:t>
      </w:r>
      <w:r w:rsidR="00636440">
        <w:t>e</w:t>
      </w:r>
      <w:r w:rsidR="00763CF4">
        <w:t xml:space="preserve"> </w:t>
      </w:r>
      <w:r w:rsidR="00636440">
        <w:t>Martins</w:t>
      </w:r>
      <w:r w:rsidR="00763CF4">
        <w:t xml:space="preserve"> </w:t>
      </w:r>
      <w:r w:rsidR="00636440">
        <w:t>(2011),</w:t>
      </w:r>
      <w:r w:rsidR="00763CF4">
        <w:t xml:space="preserve"> </w:t>
      </w:r>
      <w:r w:rsidR="00636440">
        <w:t>as</w:t>
      </w:r>
      <w:r w:rsidR="00763CF4">
        <w:t xml:space="preserve"> </w:t>
      </w:r>
      <w:r w:rsidR="00636440">
        <w:t>orientações</w:t>
      </w:r>
      <w:r w:rsidR="00763CF4">
        <w:t xml:space="preserve"> </w:t>
      </w:r>
      <w:r w:rsidR="00636440">
        <w:t>estratégicas</w:t>
      </w:r>
      <w:r w:rsidR="00763CF4">
        <w:t xml:space="preserve"> </w:t>
      </w:r>
      <w:r w:rsidR="00636440">
        <w:t>não</w:t>
      </w:r>
      <w:r w:rsidR="00763CF4">
        <w:t xml:space="preserve"> </w:t>
      </w:r>
      <w:r w:rsidR="00636440">
        <w:t>existem</w:t>
      </w:r>
      <w:r w:rsidR="00763CF4">
        <w:t xml:space="preserve"> </w:t>
      </w:r>
      <w:r w:rsidR="00636440">
        <w:t>isoladamente</w:t>
      </w:r>
      <w:r w:rsidR="0063629E">
        <w:t>;</w:t>
      </w:r>
      <w:r w:rsidR="00763CF4">
        <w:t xml:space="preserve"> </w:t>
      </w:r>
      <w:r w:rsidR="00636440">
        <w:t>as</w:t>
      </w:r>
      <w:r w:rsidR="00763CF4">
        <w:t xml:space="preserve"> </w:t>
      </w:r>
      <w:r w:rsidR="00636440">
        <w:t>empresas</w:t>
      </w:r>
      <w:r w:rsidR="00763CF4">
        <w:t xml:space="preserve"> </w:t>
      </w:r>
      <w:r w:rsidR="00636440">
        <w:t>podem</w:t>
      </w:r>
      <w:r w:rsidR="00763CF4">
        <w:t xml:space="preserve"> </w:t>
      </w:r>
      <w:r w:rsidR="00636440">
        <w:t>e</w:t>
      </w:r>
      <w:r w:rsidR="00763CF4">
        <w:t xml:space="preserve"> </w:t>
      </w:r>
      <w:r w:rsidR="00636440">
        <w:t>têm</w:t>
      </w:r>
      <w:r w:rsidR="00763CF4">
        <w:t xml:space="preserve"> </w:t>
      </w:r>
      <w:r w:rsidR="00636440">
        <w:t>muitas</w:t>
      </w:r>
      <w:r w:rsidR="00763CF4">
        <w:t xml:space="preserve"> </w:t>
      </w:r>
      <w:r w:rsidR="00636440">
        <w:t>opções</w:t>
      </w:r>
      <w:r w:rsidR="00763CF4">
        <w:t xml:space="preserve"> </w:t>
      </w:r>
      <w:r w:rsidR="00636440">
        <w:t>estratégicas,</w:t>
      </w:r>
      <w:r w:rsidR="00763CF4">
        <w:t xml:space="preserve"> </w:t>
      </w:r>
      <w:r w:rsidR="00636440">
        <w:t>onde</w:t>
      </w:r>
      <w:r w:rsidR="00763CF4">
        <w:t xml:space="preserve"> </w:t>
      </w:r>
      <w:r w:rsidR="001D3BD0">
        <w:t>o desenvolvimento e a aprovação de uma opção estratégica, muitas vezes, necessitam</w:t>
      </w:r>
      <w:r w:rsidR="00763CF4">
        <w:t xml:space="preserve"> </w:t>
      </w:r>
      <w:r w:rsidR="00636440">
        <w:t>de</w:t>
      </w:r>
      <w:r w:rsidR="00763CF4">
        <w:t xml:space="preserve"> </w:t>
      </w:r>
      <w:r w:rsidR="00636440">
        <w:t>uma</w:t>
      </w:r>
      <w:r w:rsidR="00763CF4">
        <w:t xml:space="preserve"> </w:t>
      </w:r>
      <w:r w:rsidR="00636440">
        <w:t>análise</w:t>
      </w:r>
      <w:r w:rsidR="00763CF4">
        <w:t xml:space="preserve"> </w:t>
      </w:r>
      <w:r w:rsidR="00636440">
        <w:t>sistêmica</w:t>
      </w:r>
      <w:r w:rsidR="00763CF4">
        <w:t xml:space="preserve"> </w:t>
      </w:r>
      <w:r w:rsidR="00636440">
        <w:t>apurada.</w:t>
      </w:r>
    </w:p>
    <w:p w14:paraId="3AA70B8E" w14:textId="77777777" w:rsidR="007F1A8F" w:rsidRDefault="007F1A8F" w:rsidP="00763CF4">
      <w:pPr>
        <w:pStyle w:val="Texto0"/>
      </w:pPr>
      <w:r w:rsidRPr="00A93AC5">
        <w:t>Ser</w:t>
      </w:r>
      <w:r w:rsidR="00763CF4">
        <w:t xml:space="preserve"> </w:t>
      </w:r>
      <w:r w:rsidRPr="00A93AC5">
        <w:t>competitivo</w:t>
      </w:r>
      <w:r w:rsidR="00763CF4">
        <w:t xml:space="preserve"> </w:t>
      </w:r>
      <w:r w:rsidRPr="00A93AC5">
        <w:t>é</w:t>
      </w:r>
      <w:r w:rsidR="00763CF4">
        <w:t xml:space="preserve"> </w:t>
      </w:r>
      <w:r w:rsidRPr="00A93AC5">
        <w:t>ter</w:t>
      </w:r>
      <w:r w:rsidR="00763CF4">
        <w:t xml:space="preserve"> </w:t>
      </w:r>
      <w:r w:rsidRPr="00A93AC5">
        <w:t>condições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concorrer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determinado</w:t>
      </w:r>
      <w:r w:rsidR="00763CF4">
        <w:t xml:space="preserve"> </w:t>
      </w:r>
      <w:r w:rsidRPr="00A93AC5">
        <w:t>setor</w:t>
      </w:r>
      <w:r w:rsidR="00763CF4">
        <w:t xml:space="preserve"> </w:t>
      </w:r>
      <w:r w:rsidRPr="00A93AC5">
        <w:t>ou</w:t>
      </w:r>
      <w:r w:rsidR="00763CF4">
        <w:t xml:space="preserve"> </w:t>
      </w:r>
      <w:r w:rsidRPr="00A93AC5">
        <w:t>mercado.</w:t>
      </w:r>
      <w:r w:rsidR="00763CF4">
        <w:t xml:space="preserve"> </w:t>
      </w:r>
      <w:r w:rsidRPr="00A93AC5">
        <w:t>Essa</w:t>
      </w:r>
      <w:r w:rsidR="00763CF4">
        <w:t xml:space="preserve"> </w:t>
      </w:r>
      <w:r w:rsidRPr="00A93AC5">
        <w:t>condição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competição</w:t>
      </w:r>
      <w:r w:rsidR="00763CF4">
        <w:t xml:space="preserve"> </w:t>
      </w:r>
      <w:r w:rsidRPr="00A93AC5">
        <w:t>existe</w:t>
      </w:r>
      <w:r w:rsidR="00763CF4">
        <w:t xml:space="preserve"> </w:t>
      </w:r>
      <w:r w:rsidRPr="00A93AC5">
        <w:t>porque</w:t>
      </w:r>
      <w:r w:rsidR="00763CF4">
        <w:t xml:space="preserve"> </w:t>
      </w:r>
      <w:r w:rsidRPr="00A93AC5">
        <w:t>não</w:t>
      </w:r>
      <w:r w:rsidR="00763CF4">
        <w:t xml:space="preserve"> </w:t>
      </w:r>
      <w:r w:rsidRPr="00A93AC5">
        <w:t>há</w:t>
      </w:r>
      <w:r w:rsidR="00763CF4">
        <w:t xml:space="preserve"> </w:t>
      </w:r>
      <w:r w:rsidRPr="00A93AC5">
        <w:t>uma</w:t>
      </w:r>
      <w:r w:rsidR="00763CF4">
        <w:t xml:space="preserve"> </w:t>
      </w:r>
      <w:r w:rsidRPr="00A93AC5">
        <w:t>empresa</w:t>
      </w:r>
      <w:r w:rsidR="00763CF4">
        <w:t xml:space="preserve"> </w:t>
      </w:r>
      <w:r w:rsidRPr="00A93AC5">
        <w:t>que</w:t>
      </w:r>
      <w:r w:rsidR="00763CF4">
        <w:t xml:space="preserve"> </w:t>
      </w:r>
      <w:r w:rsidRPr="00A93AC5">
        <w:t>domin</w:t>
      </w:r>
      <w:r w:rsidR="00346B3A">
        <w:t>e</w:t>
      </w:r>
      <w:r w:rsidRPr="00A93AC5">
        <w:t>.</w:t>
      </w:r>
      <w:r w:rsidR="00763CF4">
        <w:t xml:space="preserve"> </w:t>
      </w:r>
      <w:r w:rsidRPr="00A93AC5">
        <w:t>Essa</w:t>
      </w:r>
      <w:r w:rsidR="00763CF4">
        <w:t xml:space="preserve"> </w:t>
      </w:r>
      <w:r w:rsidRPr="00A93AC5">
        <w:t>capacidade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competir,</w:t>
      </w:r>
      <w:r w:rsidR="00763CF4">
        <w:t xml:space="preserve"> </w:t>
      </w:r>
      <w:r w:rsidRPr="00A93AC5">
        <w:t>normalmente,</w:t>
      </w:r>
      <w:r w:rsidR="00763CF4">
        <w:t xml:space="preserve"> </w:t>
      </w:r>
      <w:r w:rsidRPr="00A93AC5">
        <w:t>varia</w:t>
      </w:r>
      <w:r w:rsidR="00763CF4">
        <w:t xml:space="preserve"> </w:t>
      </w:r>
      <w:r w:rsidRPr="00A93AC5">
        <w:t>ao</w:t>
      </w:r>
      <w:r w:rsidR="00763CF4">
        <w:t xml:space="preserve"> </w:t>
      </w:r>
      <w:r w:rsidRPr="00A93AC5">
        <w:t>longo</w:t>
      </w:r>
      <w:r w:rsidR="00763CF4">
        <w:t xml:space="preserve"> </w:t>
      </w:r>
      <w:r w:rsidRPr="00A93AC5">
        <w:t>do</w:t>
      </w:r>
      <w:r w:rsidR="00763CF4">
        <w:t xml:space="preserve"> </w:t>
      </w:r>
      <w:r w:rsidRPr="00A93AC5">
        <w:t>tempo.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ser</w:t>
      </w:r>
      <w:r w:rsidR="00763CF4">
        <w:t xml:space="preserve"> </w:t>
      </w:r>
      <w:r w:rsidRPr="00A93AC5">
        <w:t>competitiva,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empresa</w:t>
      </w:r>
      <w:r w:rsidR="00763CF4">
        <w:t xml:space="preserve"> </w:t>
      </w:r>
      <w:r w:rsidRPr="00A93AC5">
        <w:t>precisa</w:t>
      </w:r>
      <w:r w:rsidR="00763CF4">
        <w:t xml:space="preserve"> </w:t>
      </w:r>
      <w:r w:rsidRPr="00A93AC5">
        <w:t>estabelecer</w:t>
      </w:r>
      <w:r w:rsidR="00763CF4">
        <w:t xml:space="preserve"> </w:t>
      </w:r>
      <w:r w:rsidRPr="00A93AC5">
        <w:t>estratégia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ação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atuar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mercados</w:t>
      </w:r>
      <w:r w:rsidR="00763CF4">
        <w:t xml:space="preserve"> </w:t>
      </w:r>
      <w:r w:rsidRPr="00A93AC5">
        <w:t>locais,</w:t>
      </w:r>
      <w:r w:rsidR="00763CF4">
        <w:t xml:space="preserve"> </w:t>
      </w:r>
      <w:r w:rsidRPr="00A93AC5">
        <w:t>regionais</w:t>
      </w:r>
      <w:r w:rsidR="00763CF4">
        <w:t xml:space="preserve"> </w:t>
      </w:r>
      <w:r w:rsidRPr="00A93AC5">
        <w:t>ou</w:t>
      </w:r>
      <w:r w:rsidR="00763CF4">
        <w:t xml:space="preserve"> </w:t>
      </w:r>
      <w:r w:rsidRPr="00A93AC5">
        <w:t>globais.</w:t>
      </w:r>
      <w:r w:rsidR="00763CF4">
        <w:t xml:space="preserve"> </w:t>
      </w:r>
      <w:r w:rsidRPr="00A93AC5">
        <w:t>Quanto</w:t>
      </w:r>
      <w:r w:rsidR="00763CF4">
        <w:t xml:space="preserve"> </w:t>
      </w:r>
      <w:r w:rsidRPr="00A93AC5">
        <w:t>maior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raio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ação,</w:t>
      </w:r>
      <w:r w:rsidR="00763CF4">
        <w:t xml:space="preserve"> </w:t>
      </w:r>
      <w:r w:rsidRPr="00A93AC5">
        <w:t>maior</w:t>
      </w:r>
      <w:r w:rsidR="00763CF4">
        <w:t xml:space="preserve"> </w:t>
      </w:r>
      <w:r w:rsidRPr="00A93AC5">
        <w:t>deverá</w:t>
      </w:r>
      <w:r w:rsidR="00763CF4">
        <w:t xml:space="preserve"> </w:t>
      </w:r>
      <w:r w:rsidRPr="00A93AC5">
        <w:t>ser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capacidade</w:t>
      </w:r>
      <w:r w:rsidR="00763CF4">
        <w:t xml:space="preserve"> </w:t>
      </w:r>
      <w:r w:rsidR="00346B3A">
        <w:t>de</w:t>
      </w:r>
      <w:r w:rsidR="00763CF4">
        <w:t xml:space="preserve"> </w:t>
      </w:r>
      <w:r w:rsidRPr="00A93AC5">
        <w:t>competição</w:t>
      </w:r>
      <w:r w:rsidR="00763CF4">
        <w:t xml:space="preserve"> </w:t>
      </w:r>
      <w:r w:rsidRPr="00A93AC5">
        <w:t>(MARTINS;</w:t>
      </w:r>
      <w:r w:rsidR="00763CF4">
        <w:t xml:space="preserve"> </w:t>
      </w:r>
      <w:r w:rsidRPr="00A93AC5">
        <w:t>LAUGENI,</w:t>
      </w:r>
      <w:r w:rsidR="00763CF4">
        <w:t xml:space="preserve"> </w:t>
      </w:r>
      <w:r w:rsidRPr="00A93AC5">
        <w:t>2011).</w:t>
      </w:r>
    </w:p>
    <w:p w14:paraId="35731CFB" w14:textId="77777777" w:rsidR="007F1A8F" w:rsidRDefault="007F1A8F" w:rsidP="00763CF4">
      <w:pPr>
        <w:pStyle w:val="Texto0"/>
      </w:pPr>
      <w:r w:rsidRPr="004706D0">
        <w:t>A</w:t>
      </w:r>
      <w:r w:rsidR="00763CF4">
        <w:t xml:space="preserve"> </w:t>
      </w:r>
      <w:r w:rsidRPr="004706D0">
        <w:t>competição</w:t>
      </w:r>
      <w:r w:rsidR="00763CF4">
        <w:t xml:space="preserve"> </w:t>
      </w:r>
      <w:r w:rsidRPr="004706D0">
        <w:t>resulta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dinâmica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manobras</w:t>
      </w:r>
      <w:r w:rsidR="00763CF4">
        <w:t xml:space="preserve"> </w:t>
      </w:r>
      <w:r w:rsidRPr="004706D0">
        <w:t>estratégicas</w:t>
      </w:r>
      <w:r w:rsidR="00763CF4">
        <w:t xml:space="preserve"> </w:t>
      </w:r>
      <w:r w:rsidRPr="004706D0">
        <w:t>entre</w:t>
      </w:r>
      <w:r w:rsidR="00763CF4">
        <w:t xml:space="preserve"> </w:t>
      </w:r>
      <w:r w:rsidRPr="004706D0">
        <w:t>concorrentes.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concorrência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ritmo</w:t>
      </w:r>
      <w:r w:rsidR="00763CF4">
        <w:t xml:space="preserve"> </w:t>
      </w:r>
      <w:r w:rsidRPr="004706D0">
        <w:t>acelerado,</w:t>
      </w:r>
      <w:r w:rsidR="00763CF4">
        <w:t xml:space="preserve"> </w:t>
      </w:r>
      <w:r w:rsidRPr="004706D0">
        <w:t>baseada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posição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preço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qualidade,</w:t>
      </w:r>
      <w:r w:rsidR="00763CF4">
        <w:t xml:space="preserve"> </w:t>
      </w:r>
      <w:r w:rsidRPr="004706D0">
        <w:t>n</w:t>
      </w:r>
      <w:r>
        <w:t>a</w:t>
      </w:r>
      <w:r w:rsidR="00763CF4">
        <w:t xml:space="preserve"> </w:t>
      </w:r>
      <w:r>
        <w:t>capacidade</w:t>
      </w:r>
      <w:r w:rsidR="00763CF4">
        <w:t xml:space="preserve"> </w:t>
      </w:r>
      <w:r>
        <w:t>de</w:t>
      </w:r>
      <w:r w:rsidR="00763CF4">
        <w:t xml:space="preserve"> </w:t>
      </w:r>
      <w:r>
        <w:t>criar</w:t>
      </w:r>
      <w:r w:rsidR="00763CF4">
        <w:t xml:space="preserve"> </w:t>
      </w:r>
      <w:r>
        <w:t>novo</w:t>
      </w:r>
      <w:r w:rsidR="00763CF4">
        <w:t xml:space="preserve"> </w:t>
      </w:r>
      <w:proofErr w:type="spellStart"/>
      <w:r w:rsidRPr="00F7103A">
        <w:rPr>
          <w:i/>
        </w:rPr>
        <w:t>know</w:t>
      </w:r>
      <w:proofErr w:type="spellEnd"/>
      <w:r w:rsidR="00763CF4">
        <w:rPr>
          <w:i/>
        </w:rPr>
        <w:t xml:space="preserve"> </w:t>
      </w:r>
      <w:proofErr w:type="spellStart"/>
      <w:r w:rsidRPr="00F7103A">
        <w:rPr>
          <w:i/>
        </w:rPr>
        <w:t>how</w:t>
      </w:r>
      <w:proofErr w:type="spellEnd"/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estabelecer</w:t>
      </w:r>
      <w:r w:rsidR="00763CF4">
        <w:t xml:space="preserve"> </w:t>
      </w:r>
      <w:r w:rsidRPr="004706D0">
        <w:t>vantagens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pioneirismo,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luta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proteger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invadir</w:t>
      </w:r>
      <w:r w:rsidR="00763CF4">
        <w:t xml:space="preserve"> </w:t>
      </w:r>
      <w:r w:rsidRPr="004706D0">
        <w:t>mercados</w:t>
      </w:r>
      <w:r w:rsidR="00763CF4">
        <w:t xml:space="preserve"> </w:t>
      </w:r>
      <w:r w:rsidRPr="004706D0">
        <w:t>geográficos.</w:t>
      </w:r>
      <w:r w:rsidR="00763CF4">
        <w:t xml:space="preserve"> </w:t>
      </w:r>
      <w:r w:rsidRPr="004706D0">
        <w:t>Pode</w:t>
      </w:r>
      <w:r w:rsidR="00763CF4">
        <w:t xml:space="preserve"> </w:t>
      </w:r>
      <w:r w:rsidRPr="004706D0">
        <w:t>ser</w:t>
      </w:r>
      <w:r w:rsidR="00763CF4">
        <w:t xml:space="preserve"> </w:t>
      </w:r>
      <w:r w:rsidRPr="004706D0">
        <w:t>competição</w:t>
      </w:r>
      <w:r w:rsidR="00763CF4">
        <w:t xml:space="preserve"> </w:t>
      </w:r>
      <w:r w:rsidRPr="004706D0">
        <w:t>baseada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reservas</w:t>
      </w:r>
      <w:r w:rsidR="00763CF4">
        <w:t xml:space="preserve"> </w:t>
      </w:r>
      <w:r w:rsidRPr="004706D0">
        <w:t>financeiras</w:t>
      </w:r>
      <w:r w:rsidR="00763CF4">
        <w:t xml:space="preserve"> </w:t>
      </w:r>
      <w:r w:rsidRPr="004706D0">
        <w:t>elevadas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até</w:t>
      </w:r>
      <w:r w:rsidR="00763CF4">
        <w:t xml:space="preserve"> </w:t>
      </w:r>
      <w:r w:rsidRPr="004706D0">
        <w:t>mesmo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criação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alianças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criar</w:t>
      </w:r>
      <w:r w:rsidR="00763CF4">
        <w:t xml:space="preserve"> </w:t>
      </w:r>
      <w:r w:rsidRPr="004706D0">
        <w:t>reservas</w:t>
      </w:r>
      <w:r w:rsidR="00763CF4">
        <w:t xml:space="preserve"> </w:t>
      </w:r>
      <w:r w:rsidRPr="004706D0">
        <w:t>ainda</w:t>
      </w:r>
      <w:r w:rsidR="00763CF4">
        <w:t xml:space="preserve"> </w:t>
      </w:r>
      <w:r w:rsidRPr="004706D0">
        <w:t>maiores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consequentemente,</w:t>
      </w:r>
      <w:r w:rsidR="00763CF4">
        <w:t xml:space="preserve"> </w:t>
      </w:r>
      <w:r w:rsidRPr="00F50A71">
        <w:t>aumentar</w:t>
      </w:r>
      <w:r w:rsidR="00763CF4">
        <w:t xml:space="preserve"> </w:t>
      </w:r>
      <w:r w:rsidRPr="00F50A71">
        <w:lastRenderedPageBreak/>
        <w:t>o</w:t>
      </w:r>
      <w:r w:rsidR="00763CF4">
        <w:t xml:space="preserve"> </w:t>
      </w:r>
      <w:r w:rsidRPr="00F50A71">
        <w:t>poder</w:t>
      </w:r>
      <w:r w:rsidR="00763CF4">
        <w:t xml:space="preserve"> </w:t>
      </w:r>
      <w:r w:rsidR="00856821">
        <w:t>de</w:t>
      </w:r>
      <w:r w:rsidR="00763CF4">
        <w:t xml:space="preserve"> </w:t>
      </w:r>
      <w:r w:rsidR="00856821">
        <w:t>intervenção,</w:t>
      </w:r>
      <w:r w:rsidR="00763CF4">
        <w:t xml:space="preserve"> </w:t>
      </w:r>
      <w:r w:rsidR="00856821">
        <w:t>de</w:t>
      </w:r>
      <w:r w:rsidR="00763CF4">
        <w:t xml:space="preserve"> </w:t>
      </w:r>
      <w:r w:rsidR="00856821">
        <w:t>manipulação,</w:t>
      </w:r>
      <w:r w:rsidR="00763CF4">
        <w:t xml:space="preserve"> </w:t>
      </w:r>
      <w:r w:rsidR="00856821">
        <w:t>de</w:t>
      </w:r>
      <w:r w:rsidR="00763CF4">
        <w:t xml:space="preserve"> </w:t>
      </w:r>
      <w:r w:rsidR="00856821">
        <w:t>decisão</w:t>
      </w:r>
      <w:r w:rsidR="00763CF4">
        <w:t xml:space="preserve"> </w:t>
      </w:r>
      <w:r w:rsidR="00856821">
        <w:t>e</w:t>
      </w:r>
      <w:r w:rsidR="00763CF4">
        <w:t xml:space="preserve"> </w:t>
      </w:r>
      <w:r w:rsidR="00856821">
        <w:t>ação</w:t>
      </w:r>
      <w:r w:rsidR="00763CF4">
        <w:t xml:space="preserve"> </w:t>
      </w:r>
      <w:r w:rsidR="00F50A71" w:rsidRPr="00F50A71">
        <w:t>(KLUYVER;</w:t>
      </w:r>
      <w:r w:rsidR="00763CF4">
        <w:t xml:space="preserve"> </w:t>
      </w:r>
      <w:r w:rsidR="00F50A71" w:rsidRPr="00F50A71">
        <w:t>PEARCE,</w:t>
      </w:r>
      <w:r w:rsidR="00763CF4">
        <w:t xml:space="preserve"> </w:t>
      </w:r>
      <w:r w:rsidR="00F50A71" w:rsidRPr="00F50A71">
        <w:t>2010)</w:t>
      </w:r>
      <w:r w:rsidRPr="00F50A71">
        <w:t>.</w:t>
      </w:r>
      <w:r w:rsidR="00763CF4">
        <w:t xml:space="preserve"> </w:t>
      </w:r>
    </w:p>
    <w:p w14:paraId="1C2B8D39" w14:textId="77777777" w:rsidR="007F1A8F" w:rsidRPr="004706D0" w:rsidRDefault="007F1A8F" w:rsidP="00763CF4">
      <w:pPr>
        <w:pStyle w:val="Texto0"/>
      </w:pPr>
      <w:r w:rsidRPr="004706D0">
        <w:t>Na</w:t>
      </w:r>
      <w:r w:rsidR="00763CF4">
        <w:t xml:space="preserve"> </w:t>
      </w:r>
      <w:r w:rsidRPr="004706D0">
        <w:t>competição,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frequência,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audácia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agressividade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movimentos</w:t>
      </w:r>
      <w:r w:rsidR="00763CF4">
        <w:t xml:space="preserve"> </w:t>
      </w:r>
      <w:r w:rsidRPr="004706D0">
        <w:t>estratégicos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parte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envolvidos</w:t>
      </w:r>
      <w:r w:rsidR="00763CF4">
        <w:t xml:space="preserve"> </w:t>
      </w:r>
      <w:r w:rsidRPr="004706D0">
        <w:t>aceleram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criação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condições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desequilíbrio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para</w:t>
      </w:r>
      <w:r w:rsidR="00763CF4">
        <w:t xml:space="preserve"> </w:t>
      </w:r>
      <w:r>
        <w:t>mudanças</w:t>
      </w:r>
      <w:r w:rsidR="00763CF4">
        <w:t xml:space="preserve"> </w:t>
      </w:r>
      <w:r>
        <w:t>constantes</w:t>
      </w:r>
      <w:r w:rsidR="00763CF4">
        <w:t xml:space="preserve"> </w:t>
      </w:r>
      <w:r>
        <w:t>(D’</w:t>
      </w:r>
      <w:r w:rsidRPr="004706D0">
        <w:t>AVENI,</w:t>
      </w:r>
      <w:r w:rsidR="00763CF4">
        <w:t xml:space="preserve"> </w:t>
      </w:r>
      <w:r w:rsidRPr="004706D0">
        <w:t>2010).</w:t>
      </w:r>
      <w:r w:rsidR="00763CF4">
        <w:t xml:space="preserve"> </w:t>
      </w:r>
    </w:p>
    <w:p w14:paraId="4DD5747C" w14:textId="77777777" w:rsidR="007F1A8F" w:rsidRDefault="007F1A8F" w:rsidP="00763CF4">
      <w:pPr>
        <w:pStyle w:val="Texto0"/>
        <w:rPr>
          <w:b/>
          <w:color w:val="0070C0"/>
        </w:rPr>
      </w:pPr>
      <w:r w:rsidRPr="00A93AC5">
        <w:t>Para</w:t>
      </w:r>
      <w:r w:rsidR="00763CF4">
        <w:t xml:space="preserve"> </w:t>
      </w:r>
      <w:r w:rsidRPr="00A93AC5">
        <w:t>entender</w:t>
      </w:r>
      <w:r w:rsidR="00763CF4">
        <w:t xml:space="preserve"> </w:t>
      </w:r>
      <w:r w:rsidRPr="00A93AC5">
        <w:t>os</w:t>
      </w:r>
      <w:r w:rsidR="00763CF4">
        <w:t xml:space="preserve"> </w:t>
      </w:r>
      <w:r w:rsidRPr="00A93AC5">
        <w:t>conceitos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estratégia</w:t>
      </w:r>
      <w:r w:rsidR="00763CF4">
        <w:t xml:space="preserve"> </w:t>
      </w:r>
      <w:r w:rsidRPr="00A93AC5">
        <w:t>competitiva</w:t>
      </w:r>
      <w:r w:rsidR="00FE6895">
        <w:t>,</w:t>
      </w:r>
      <w:r w:rsidR="00763CF4">
        <w:t xml:space="preserve"> </w:t>
      </w:r>
      <w:r w:rsidRPr="00A93AC5">
        <w:t>é</w:t>
      </w:r>
      <w:r w:rsidR="00763CF4">
        <w:t xml:space="preserve"> </w:t>
      </w:r>
      <w:r w:rsidRPr="00A93AC5">
        <w:t>fundamental</w:t>
      </w:r>
      <w:r w:rsidR="00763CF4">
        <w:t xml:space="preserve"> </w:t>
      </w:r>
      <w:r w:rsidRPr="00A93AC5">
        <w:t>descrever</w:t>
      </w:r>
      <w:r w:rsidR="00763CF4">
        <w:t xml:space="preserve"> </w:t>
      </w:r>
      <w:r w:rsidRPr="00A93AC5">
        <w:t>gestão</w:t>
      </w:r>
      <w:r w:rsidR="00763CF4">
        <w:t xml:space="preserve"> </w:t>
      </w:r>
      <w:r w:rsidRPr="00A93AC5">
        <w:t>estratégica</w:t>
      </w:r>
      <w:r w:rsidR="00763CF4">
        <w:t xml:space="preserve"> </w:t>
      </w:r>
      <w:r w:rsidRPr="00A93AC5">
        <w:t>como</w:t>
      </w:r>
      <w:r w:rsidR="00763CF4">
        <w:t xml:space="preserve"> </w:t>
      </w:r>
      <w:r w:rsidR="00FE6895">
        <w:t>“o</w:t>
      </w:r>
      <w:r w:rsidR="00763CF4">
        <w:t xml:space="preserve"> </w:t>
      </w:r>
      <w:r w:rsidRPr="00A93AC5">
        <w:t>processo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transformação</w:t>
      </w:r>
      <w:r w:rsidR="00763CF4">
        <w:t xml:space="preserve"> </w:t>
      </w:r>
      <w:r w:rsidRPr="00A93AC5">
        <w:t>organizacional</w:t>
      </w:r>
      <w:r w:rsidR="00763CF4">
        <w:t xml:space="preserve"> </w:t>
      </w:r>
      <w:r w:rsidRPr="00A93AC5">
        <w:t>voltado</w:t>
      </w:r>
      <w:r w:rsidR="00763CF4">
        <w:t xml:space="preserve"> </w:t>
      </w:r>
      <w:r w:rsidRPr="00A93AC5">
        <w:t>ao</w:t>
      </w:r>
      <w:r w:rsidR="00763CF4">
        <w:t xml:space="preserve"> </w:t>
      </w:r>
      <w:r w:rsidRPr="00A93AC5">
        <w:t>futuro,</w:t>
      </w:r>
      <w:r w:rsidR="00763CF4">
        <w:t xml:space="preserve"> </w:t>
      </w:r>
      <w:r w:rsidRPr="00A93AC5">
        <w:t>liderado,</w:t>
      </w:r>
      <w:r w:rsidR="00763CF4">
        <w:t xml:space="preserve"> </w:t>
      </w:r>
      <w:r w:rsidRPr="00A93AC5">
        <w:t>conduzido</w:t>
      </w:r>
      <w:r w:rsidR="00763CF4">
        <w:t xml:space="preserve"> </w:t>
      </w:r>
      <w:r w:rsidRPr="00A93AC5">
        <w:t>e</w:t>
      </w:r>
      <w:r w:rsidR="00763CF4">
        <w:t xml:space="preserve"> </w:t>
      </w:r>
      <w:r w:rsidRPr="00A93AC5">
        <w:t>executado</w:t>
      </w:r>
      <w:r w:rsidR="00763CF4">
        <w:t xml:space="preserve"> </w:t>
      </w:r>
      <w:r w:rsidRPr="00A93AC5">
        <w:t>pela</w:t>
      </w:r>
      <w:r w:rsidR="00763CF4">
        <w:t xml:space="preserve"> </w:t>
      </w:r>
      <w:r w:rsidRPr="00A93AC5">
        <w:t>mais</w:t>
      </w:r>
      <w:r w:rsidR="00763CF4">
        <w:t xml:space="preserve"> </w:t>
      </w:r>
      <w:r w:rsidRPr="00A93AC5">
        <w:t>alta</w:t>
      </w:r>
      <w:r w:rsidR="00763CF4">
        <w:t xml:space="preserve"> </w:t>
      </w:r>
      <w:r w:rsidRPr="00A93AC5">
        <w:t>cúpula</w:t>
      </w:r>
      <w:r w:rsidR="00763CF4">
        <w:t xml:space="preserve"> </w:t>
      </w:r>
      <w:r w:rsidRPr="00A93AC5">
        <w:t>da</w:t>
      </w:r>
      <w:r w:rsidR="00763CF4">
        <w:t xml:space="preserve"> </w:t>
      </w:r>
      <w:r w:rsidRPr="00A93AC5">
        <w:t>organização,</w:t>
      </w:r>
      <w:r w:rsidR="00763CF4">
        <w:t xml:space="preserve"> </w:t>
      </w:r>
      <w:r w:rsidRPr="00A93AC5">
        <w:t>com</w:t>
      </w:r>
      <w:r w:rsidR="00763CF4">
        <w:t xml:space="preserve"> </w:t>
      </w:r>
      <w:r w:rsidRPr="00A93AC5">
        <w:t>envolvimento</w:t>
      </w:r>
      <w:r w:rsidR="00763CF4">
        <w:t xml:space="preserve"> </w:t>
      </w:r>
      <w:r w:rsidRPr="00A93AC5">
        <w:t>da</w:t>
      </w:r>
      <w:r w:rsidR="00763CF4">
        <w:t xml:space="preserve"> </w:t>
      </w:r>
      <w:r w:rsidRPr="00A93AC5">
        <w:t>gerência</w:t>
      </w:r>
      <w:r w:rsidR="00763CF4">
        <w:t xml:space="preserve"> </w:t>
      </w:r>
      <w:r w:rsidRPr="00A93AC5">
        <w:t>e</w:t>
      </w:r>
      <w:r w:rsidR="00763CF4">
        <w:t xml:space="preserve"> </w:t>
      </w:r>
      <w:r w:rsidRPr="00A93AC5">
        <w:t>dos</w:t>
      </w:r>
      <w:r w:rsidR="00763CF4">
        <w:t xml:space="preserve"> </w:t>
      </w:r>
      <w:r w:rsidRPr="00A93AC5">
        <w:t>funcionários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geral</w:t>
      </w:r>
      <w:r w:rsidR="00FE6895">
        <w:t>”</w:t>
      </w:r>
      <w:r w:rsidR="00763CF4">
        <w:t xml:space="preserve"> </w:t>
      </w:r>
      <w:r w:rsidRPr="00A93AC5">
        <w:t>(COSTA,</w:t>
      </w:r>
      <w:r w:rsidR="00763CF4">
        <w:t xml:space="preserve"> </w:t>
      </w:r>
      <w:r w:rsidRPr="00A93AC5">
        <w:t>2009).</w:t>
      </w:r>
    </w:p>
    <w:p w14:paraId="10E29C68" w14:textId="77777777" w:rsidR="00763CF4" w:rsidRPr="004706D0" w:rsidRDefault="00763CF4" w:rsidP="00763CF4">
      <w:pPr>
        <w:pStyle w:val="Texto0"/>
      </w:pPr>
    </w:p>
    <w:p w14:paraId="6096EFB6" w14:textId="77777777" w:rsidR="007F1A8F" w:rsidRPr="00B9355C" w:rsidRDefault="007F1A8F" w:rsidP="00763CF4">
      <w:pPr>
        <w:pStyle w:val="SubTit"/>
      </w:pPr>
      <w:bookmarkStart w:id="12" w:name="_Toc396790568"/>
      <w:bookmarkStart w:id="13" w:name="_Toc396792234"/>
      <w:bookmarkStart w:id="14" w:name="_Toc396792375"/>
      <w:bookmarkStart w:id="15" w:name="_Toc396793148"/>
      <w:r w:rsidRPr="00B9355C">
        <w:t>2.2</w:t>
      </w:r>
      <w:r w:rsidR="007270EE">
        <w:t>.</w:t>
      </w:r>
      <w:r w:rsidR="007270EE" w:rsidRPr="007270EE">
        <w:t xml:space="preserve"> </w:t>
      </w:r>
      <w:r w:rsidR="007270EE">
        <w:tab/>
      </w:r>
      <w:r w:rsidRPr="00B9355C">
        <w:t>A</w:t>
      </w:r>
      <w:r w:rsidR="00763CF4">
        <w:t xml:space="preserve"> </w:t>
      </w:r>
      <w:r w:rsidRPr="00B9355C">
        <w:t>Importância</w:t>
      </w:r>
      <w:r w:rsidR="00763CF4">
        <w:t xml:space="preserve"> </w:t>
      </w:r>
      <w:r w:rsidR="00F23582">
        <w:t>d</w:t>
      </w:r>
      <w:r w:rsidRPr="00B9355C">
        <w:t>a</w:t>
      </w:r>
      <w:r w:rsidR="00763CF4">
        <w:t xml:space="preserve"> </w:t>
      </w:r>
      <w:r w:rsidRPr="00B9355C">
        <w:t>Análise</w:t>
      </w:r>
      <w:r w:rsidR="00763CF4">
        <w:t xml:space="preserve"> </w:t>
      </w:r>
      <w:r w:rsidR="00F23582">
        <w:t>d</w:t>
      </w:r>
      <w:r w:rsidRPr="00B9355C">
        <w:t>e</w:t>
      </w:r>
      <w:r w:rsidR="00763CF4">
        <w:t xml:space="preserve"> </w:t>
      </w:r>
      <w:r w:rsidR="00F23582">
        <w:t>u</w:t>
      </w:r>
      <w:r w:rsidRPr="00B9355C">
        <w:t>m</w:t>
      </w:r>
      <w:r w:rsidR="00763CF4">
        <w:t xml:space="preserve"> </w:t>
      </w:r>
      <w:r w:rsidRPr="00B9355C">
        <w:t>Setor</w:t>
      </w:r>
      <w:r w:rsidR="00763CF4">
        <w:t xml:space="preserve"> </w:t>
      </w:r>
      <w:r w:rsidR="00F23582">
        <w:t>p</w:t>
      </w:r>
      <w:r w:rsidRPr="00B9355C">
        <w:t>ara</w:t>
      </w:r>
      <w:r w:rsidR="00763CF4">
        <w:t xml:space="preserve"> </w:t>
      </w:r>
      <w:r w:rsidR="00F23582">
        <w:t>o</w:t>
      </w:r>
      <w:r w:rsidR="00763CF4">
        <w:t xml:space="preserve"> </w:t>
      </w:r>
      <w:r w:rsidRPr="00B9355C">
        <w:t>Desenvolvimento</w:t>
      </w:r>
      <w:r w:rsidR="00763CF4">
        <w:t xml:space="preserve"> </w:t>
      </w:r>
      <w:r w:rsidR="00F23582">
        <w:t>d</w:t>
      </w:r>
      <w:r w:rsidRPr="00B9355C">
        <w:t>as</w:t>
      </w:r>
      <w:r w:rsidR="00763CF4">
        <w:t xml:space="preserve"> </w:t>
      </w:r>
      <w:r w:rsidRPr="00B9355C">
        <w:t>Estratégias</w:t>
      </w:r>
      <w:bookmarkEnd w:id="12"/>
      <w:bookmarkEnd w:id="13"/>
      <w:bookmarkEnd w:id="14"/>
      <w:bookmarkEnd w:id="15"/>
      <w:r w:rsidR="000B1118" w:rsidRPr="00B9355C">
        <w:fldChar w:fldCharType="begin"/>
      </w:r>
      <w:r w:rsidRPr="00B9355C">
        <w:instrText xml:space="preserve"> </w:instrText>
      </w:r>
      <w:r w:rsidR="000B1118" w:rsidRPr="00B9355C">
        <w:fldChar w:fldCharType="end"/>
      </w:r>
    </w:p>
    <w:p w14:paraId="19770039" w14:textId="77777777" w:rsidR="00600F15" w:rsidRDefault="00600F15" w:rsidP="00763CF4">
      <w:pPr>
        <w:pStyle w:val="Texto0"/>
      </w:pPr>
      <w:r>
        <w:t>P</w:t>
      </w:r>
      <w:r w:rsidR="00E838A0">
        <w:t>arte</w:t>
      </w:r>
      <w:r w:rsidR="00763CF4">
        <w:t xml:space="preserve"> </w:t>
      </w:r>
      <w:r w:rsidR="00E838A0">
        <w:t>das</w:t>
      </w:r>
      <w:r w:rsidR="00763CF4">
        <w:t xml:space="preserve"> </w:t>
      </w:r>
      <w:r w:rsidR="00E838A0">
        <w:t>pessoas</w:t>
      </w:r>
      <w:r w:rsidR="00763CF4">
        <w:t xml:space="preserve"> </w:t>
      </w:r>
      <w:r w:rsidR="0006789F">
        <w:t>tende</w:t>
      </w:r>
      <w:r w:rsidR="00763CF4">
        <w:t xml:space="preserve"> </w:t>
      </w:r>
      <w:r w:rsidR="0006789F">
        <w:t>a</w:t>
      </w:r>
      <w:r w:rsidR="00763CF4">
        <w:t xml:space="preserve"> </w:t>
      </w:r>
      <w:r w:rsidR="0006789F">
        <w:t>pensar</w:t>
      </w:r>
      <w:r w:rsidR="00763CF4">
        <w:t xml:space="preserve"> </w:t>
      </w:r>
      <w:r w:rsidR="00E838A0">
        <w:t>que</w:t>
      </w:r>
      <w:r w:rsidR="00763CF4">
        <w:t xml:space="preserve"> </w:t>
      </w:r>
      <w:r w:rsidR="00E838A0">
        <w:t>a</w:t>
      </w:r>
      <w:r w:rsidR="00763CF4">
        <w:t xml:space="preserve"> </w:t>
      </w:r>
      <w:r w:rsidR="00E838A0">
        <w:t>concorrência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setor</w:t>
      </w:r>
      <w:r w:rsidR="00763CF4">
        <w:t xml:space="preserve"> </w:t>
      </w:r>
      <w:r w:rsidR="00E838A0">
        <w:t>é</w:t>
      </w:r>
      <w:r w:rsidR="00763CF4">
        <w:t xml:space="preserve"> </w:t>
      </w:r>
      <w:r w:rsidR="00A85742">
        <w:t>constituída</w:t>
      </w:r>
      <w:r w:rsidR="00763CF4">
        <w:t xml:space="preserve"> </w:t>
      </w:r>
      <w:r w:rsidR="00A85742">
        <w:t>por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grupo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empresas</w:t>
      </w:r>
      <w:r w:rsidR="00763CF4">
        <w:t xml:space="preserve"> </w:t>
      </w:r>
      <w:r w:rsidR="00E838A0">
        <w:t>ou</w:t>
      </w:r>
      <w:r w:rsidR="00763CF4">
        <w:t xml:space="preserve"> </w:t>
      </w:r>
      <w:r w:rsidR="00E838A0">
        <w:t>organizações</w:t>
      </w:r>
      <w:r w:rsidR="00763CF4">
        <w:t xml:space="preserve"> </w:t>
      </w:r>
      <w:r w:rsidR="00E838A0">
        <w:t>que</w:t>
      </w:r>
      <w:r w:rsidR="00763CF4">
        <w:t xml:space="preserve"> </w:t>
      </w:r>
      <w:r w:rsidR="00E838A0">
        <w:t>competem</w:t>
      </w:r>
      <w:r w:rsidR="00763CF4">
        <w:t xml:space="preserve"> </w:t>
      </w:r>
      <w:r w:rsidR="00E838A0">
        <w:t>diretamente</w:t>
      </w:r>
      <w:r w:rsidR="00763CF4">
        <w:t xml:space="preserve"> </w:t>
      </w:r>
      <w:r w:rsidR="00E838A0">
        <w:t>entre</w:t>
      </w:r>
      <w:r w:rsidR="00763CF4">
        <w:t xml:space="preserve"> </w:t>
      </w:r>
      <w:r w:rsidR="00E838A0">
        <w:t>sim.</w:t>
      </w:r>
      <w:r w:rsidR="00763CF4">
        <w:t xml:space="preserve"> </w:t>
      </w:r>
      <w:r w:rsidR="00E838A0">
        <w:t>Apesar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ser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pensamento</w:t>
      </w:r>
      <w:r w:rsidR="00763CF4">
        <w:t xml:space="preserve"> </w:t>
      </w:r>
      <w:r w:rsidR="00E838A0">
        <w:t>intuitivo,</w:t>
      </w:r>
      <w:r w:rsidR="00763CF4">
        <w:t xml:space="preserve"> </w:t>
      </w:r>
      <w:r w:rsidR="00E838A0">
        <w:t>a</w:t>
      </w:r>
      <w:r w:rsidR="00763CF4">
        <w:t xml:space="preserve"> </w:t>
      </w:r>
      <w:r w:rsidR="00E838A0">
        <w:t>simpli</w:t>
      </w:r>
      <w:r>
        <w:t>ci</w:t>
      </w:r>
      <w:r w:rsidR="00E838A0">
        <w:t>dade</w:t>
      </w:r>
      <w:r w:rsidR="00763CF4">
        <w:t xml:space="preserve"> </w:t>
      </w:r>
      <w:r>
        <w:t>desse</w:t>
      </w:r>
      <w:r w:rsidR="00763CF4">
        <w:t xml:space="preserve"> </w:t>
      </w:r>
      <w:r>
        <w:t>pensamento</w:t>
      </w:r>
      <w:r w:rsidR="00763CF4">
        <w:t xml:space="preserve"> </w:t>
      </w:r>
      <w:r>
        <w:t>mascara</w:t>
      </w:r>
      <w:r w:rsidR="00763CF4">
        <w:t xml:space="preserve"> </w:t>
      </w:r>
      <w:r>
        <w:t>uma</w:t>
      </w:r>
      <w:r w:rsidR="00763CF4">
        <w:t xml:space="preserve"> </w:t>
      </w:r>
      <w:r>
        <w:t>questão</w:t>
      </w:r>
      <w:r w:rsidR="00763CF4">
        <w:t xml:space="preserve"> </w:t>
      </w:r>
      <w:r>
        <w:t>mais</w:t>
      </w:r>
      <w:r w:rsidR="00763CF4">
        <w:t xml:space="preserve"> </w:t>
      </w:r>
      <w:r>
        <w:t>complexa</w:t>
      </w:r>
      <w:r w:rsidR="00763CF4">
        <w:t xml:space="preserve"> </w:t>
      </w:r>
      <w:r>
        <w:t>e</w:t>
      </w:r>
      <w:r w:rsidR="00763CF4">
        <w:t xml:space="preserve"> </w:t>
      </w:r>
      <w:r>
        <w:t>sistêmica.</w:t>
      </w:r>
      <w:r w:rsidR="00763CF4">
        <w:t xml:space="preserve"> </w:t>
      </w:r>
      <w:r w:rsidR="00856821">
        <w:t>E</w:t>
      </w:r>
      <w:r w:rsidR="00763CF4">
        <w:t xml:space="preserve"> </w:t>
      </w:r>
      <w:r w:rsidR="00856821">
        <w:t>o</w:t>
      </w:r>
      <w:r w:rsidR="00763CF4">
        <w:t xml:space="preserve"> </w:t>
      </w:r>
      <w:r>
        <w:t>uso</w:t>
      </w:r>
      <w:r w:rsidR="00763CF4">
        <w:t xml:space="preserve"> </w:t>
      </w:r>
      <w:r>
        <w:t>de</w:t>
      </w:r>
      <w:r w:rsidR="00763CF4">
        <w:t xml:space="preserve"> </w:t>
      </w:r>
      <w:r>
        <w:t>pensamentos</w:t>
      </w:r>
      <w:r w:rsidR="00763CF4">
        <w:t xml:space="preserve"> </w:t>
      </w:r>
      <w:r>
        <w:t>limitados</w:t>
      </w:r>
      <w:r w:rsidR="00763CF4">
        <w:t xml:space="preserve"> </w:t>
      </w:r>
      <w:r>
        <w:t>pode</w:t>
      </w:r>
      <w:r w:rsidR="00763CF4">
        <w:t xml:space="preserve"> </w:t>
      </w:r>
      <w:r>
        <w:t>levar</w:t>
      </w:r>
      <w:r w:rsidR="00763CF4">
        <w:t xml:space="preserve"> </w:t>
      </w:r>
      <w:r>
        <w:t>à</w:t>
      </w:r>
      <w:r w:rsidR="00763CF4">
        <w:t xml:space="preserve"> </w:t>
      </w:r>
      <w:r>
        <w:t>miopia</w:t>
      </w:r>
      <w:r w:rsidR="00763CF4">
        <w:t xml:space="preserve"> </w:t>
      </w:r>
      <w:r>
        <w:t>estratégica</w:t>
      </w:r>
      <w:r w:rsidR="00763CF4">
        <w:t xml:space="preserve"> </w:t>
      </w:r>
      <w:r>
        <w:t>e</w:t>
      </w:r>
      <w:r w:rsidR="00763CF4">
        <w:t xml:space="preserve"> </w:t>
      </w:r>
      <w:r>
        <w:t>fazer</w:t>
      </w:r>
      <w:r w:rsidR="00763CF4">
        <w:t xml:space="preserve"> </w:t>
      </w:r>
      <w:r>
        <w:t>com</w:t>
      </w:r>
      <w:r w:rsidR="00763CF4">
        <w:t xml:space="preserve"> </w:t>
      </w:r>
      <w:r>
        <w:t>que</w:t>
      </w:r>
      <w:r w:rsidR="00763CF4">
        <w:t xml:space="preserve"> </w:t>
      </w:r>
      <w:r>
        <w:t>executivos</w:t>
      </w:r>
      <w:r w:rsidR="00763CF4">
        <w:t xml:space="preserve"> </w:t>
      </w:r>
      <w:r>
        <w:t>negligenciem</w:t>
      </w:r>
      <w:r w:rsidR="00763CF4">
        <w:t xml:space="preserve"> </w:t>
      </w:r>
      <w:r>
        <w:t>oportunidades</w:t>
      </w:r>
      <w:r w:rsidR="00763CF4">
        <w:t xml:space="preserve"> </w:t>
      </w:r>
      <w:r>
        <w:t>importantes</w:t>
      </w:r>
      <w:r w:rsidR="00763CF4">
        <w:t xml:space="preserve"> </w:t>
      </w:r>
      <w:r>
        <w:t>ou</w:t>
      </w:r>
      <w:r w:rsidR="00763CF4">
        <w:t xml:space="preserve"> </w:t>
      </w:r>
      <w:r>
        <w:t>ameaças</w:t>
      </w:r>
      <w:r w:rsidR="00763CF4">
        <w:t xml:space="preserve"> </w:t>
      </w:r>
      <w:r>
        <w:t>(KLUYVER</w:t>
      </w:r>
      <w:r w:rsidR="00763CF4">
        <w:t xml:space="preserve"> </w:t>
      </w:r>
      <w:r>
        <w:t>e</w:t>
      </w:r>
      <w:r w:rsidR="00763CF4">
        <w:t xml:space="preserve"> </w:t>
      </w:r>
      <w:r>
        <w:t>PEARCE,</w:t>
      </w:r>
      <w:r w:rsidR="00763CF4">
        <w:t xml:space="preserve"> </w:t>
      </w:r>
      <w:r>
        <w:t>2010).</w:t>
      </w:r>
    </w:p>
    <w:p w14:paraId="05503BCA" w14:textId="77777777" w:rsidR="007F1A8F" w:rsidRPr="00383035" w:rsidRDefault="00FE6895" w:rsidP="00763CF4">
      <w:pPr>
        <w:pStyle w:val="Texto0"/>
      </w:pPr>
      <w:r>
        <w:t>A</w:t>
      </w:r>
      <w:r w:rsidR="00763CF4">
        <w:t xml:space="preserve"> </w:t>
      </w:r>
      <w:r w:rsidR="007F1A8F" w:rsidRPr="00EC79EC">
        <w:t>análise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um</w:t>
      </w:r>
      <w:r w:rsidR="00763CF4">
        <w:t xml:space="preserve"> </w:t>
      </w:r>
      <w:r w:rsidR="007F1A8F" w:rsidRPr="00EC79EC">
        <w:t>setor</w:t>
      </w:r>
      <w:r w:rsidR="00763CF4">
        <w:t xml:space="preserve"> </w:t>
      </w:r>
      <w:r w:rsidR="007F1A8F" w:rsidRPr="00EC79EC">
        <w:t>para</w:t>
      </w:r>
      <w:r w:rsidR="00763CF4">
        <w:t xml:space="preserve"> </w:t>
      </w:r>
      <w:r w:rsidR="007F1A8F" w:rsidRPr="00EC79EC">
        <w:t>desenvolvimento</w:t>
      </w:r>
      <w:r w:rsidR="00763CF4">
        <w:t xml:space="preserve"> </w:t>
      </w:r>
      <w:r w:rsidR="007F1A8F" w:rsidRPr="00EC79EC">
        <w:t>das</w:t>
      </w:r>
      <w:r w:rsidR="00763CF4">
        <w:t xml:space="preserve"> </w:t>
      </w:r>
      <w:r w:rsidR="007F1A8F" w:rsidRPr="00EC79EC">
        <w:t>estratégias</w:t>
      </w:r>
      <w:r w:rsidR="00763CF4">
        <w:t xml:space="preserve"> </w:t>
      </w:r>
      <w:r w:rsidR="007F1A8F" w:rsidRPr="00EC79EC">
        <w:t>é</w:t>
      </w:r>
      <w:r w:rsidR="00763CF4">
        <w:t xml:space="preserve"> </w:t>
      </w:r>
      <w:r w:rsidR="007F1A8F" w:rsidRPr="00EC79EC">
        <w:t>relevante</w:t>
      </w:r>
      <w:r w:rsidR="00763CF4">
        <w:t xml:space="preserve"> </w:t>
      </w:r>
      <w:r w:rsidR="007F1A8F" w:rsidRPr="00EC79EC">
        <w:t>e</w:t>
      </w:r>
      <w:r w:rsidR="00763CF4">
        <w:t xml:space="preserve"> </w:t>
      </w:r>
      <w:r w:rsidR="007F1A8F" w:rsidRPr="00EC79EC">
        <w:t>sistêmic</w:t>
      </w:r>
      <w:r>
        <w:t>a</w:t>
      </w:r>
      <w:r w:rsidR="007F1A8F" w:rsidRPr="00EC79EC">
        <w:t>,</w:t>
      </w:r>
      <w:r w:rsidR="00763CF4">
        <w:t xml:space="preserve"> </w:t>
      </w:r>
      <w:r w:rsidR="007F1A8F" w:rsidRPr="00EC79EC">
        <w:t>principalmente</w:t>
      </w:r>
      <w:r w:rsidR="00763CF4">
        <w:t xml:space="preserve"> </w:t>
      </w:r>
      <w:r w:rsidR="007F1A8F" w:rsidRPr="00EC79EC">
        <w:t>quando</w:t>
      </w:r>
      <w:r w:rsidR="00763CF4">
        <w:t xml:space="preserve"> </w:t>
      </w:r>
      <w:r w:rsidR="007F1A8F" w:rsidRPr="00EC79EC">
        <w:t>se</w:t>
      </w:r>
      <w:r w:rsidR="00763CF4">
        <w:t xml:space="preserve"> </w:t>
      </w:r>
      <w:r w:rsidR="007F1A8F" w:rsidRPr="00EC79EC">
        <w:t>trata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análise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um</w:t>
      </w:r>
      <w:r w:rsidR="00763CF4">
        <w:t xml:space="preserve"> </w:t>
      </w:r>
      <w:r w:rsidR="007F1A8F" w:rsidRPr="00EC79EC">
        <w:t>setor</w:t>
      </w:r>
      <w:r w:rsidR="00763CF4">
        <w:t xml:space="preserve"> </w:t>
      </w:r>
      <w:r w:rsidR="007F1A8F" w:rsidRPr="00EC79EC">
        <w:t>com</w:t>
      </w:r>
      <w:r w:rsidR="00763CF4">
        <w:t xml:space="preserve"> </w:t>
      </w:r>
      <w:r w:rsidR="007F1A8F" w:rsidRPr="00EC79EC">
        <w:t>forte</w:t>
      </w:r>
      <w:r w:rsidR="00763CF4">
        <w:t xml:space="preserve"> </w:t>
      </w:r>
      <w:r w:rsidR="007F1A8F" w:rsidRPr="00EC79EC">
        <w:t>concorrência</w:t>
      </w:r>
      <w:r w:rsidR="00763CF4">
        <w:t xml:space="preserve"> </w:t>
      </w:r>
      <w:r w:rsidR="007F1A8F" w:rsidRPr="00EC79EC">
        <w:t>nacional</w:t>
      </w:r>
      <w:r w:rsidR="00763CF4">
        <w:t xml:space="preserve"> </w:t>
      </w:r>
      <w:r w:rsidR="007F1A8F" w:rsidRPr="00EC79EC">
        <w:t>e</w:t>
      </w:r>
      <w:r w:rsidR="00763CF4">
        <w:t xml:space="preserve"> </w:t>
      </w:r>
      <w:r w:rsidR="007F1A8F" w:rsidRPr="00EC79EC">
        <w:t>internacional</w:t>
      </w:r>
      <w:r w:rsidR="00763CF4">
        <w:t xml:space="preserve"> </w:t>
      </w:r>
      <w:r w:rsidR="007F1A8F" w:rsidRPr="00EC79EC">
        <w:t>(CAVUSGIL;</w:t>
      </w:r>
      <w:r w:rsidR="00763CF4">
        <w:t xml:space="preserve"> </w:t>
      </w:r>
      <w:r w:rsidR="007F1A8F" w:rsidRPr="00EC79EC">
        <w:t>KNIGHT;</w:t>
      </w:r>
      <w:r w:rsidR="00763CF4">
        <w:t xml:space="preserve"> </w:t>
      </w:r>
      <w:r w:rsidR="007F1A8F" w:rsidRPr="00EC79EC">
        <w:t>RIESENBERG,</w:t>
      </w:r>
      <w:r w:rsidR="00763CF4">
        <w:t xml:space="preserve"> </w:t>
      </w:r>
      <w:r w:rsidR="007F1A8F" w:rsidRPr="00EC79EC">
        <w:t>2010).</w:t>
      </w:r>
    </w:p>
    <w:p w14:paraId="721266E2" w14:textId="77777777" w:rsidR="007F1A8F" w:rsidRDefault="007F1A8F" w:rsidP="00763CF4">
      <w:pPr>
        <w:pStyle w:val="Texto0"/>
      </w:pPr>
      <w:r w:rsidRPr="00FD6794">
        <w:t>A</w:t>
      </w:r>
      <w:r w:rsidR="00763CF4">
        <w:t xml:space="preserve"> </w:t>
      </w:r>
      <w:r w:rsidRPr="00FD6794">
        <w:t>análise</w:t>
      </w:r>
      <w:r w:rsidR="00763CF4">
        <w:t xml:space="preserve"> </w:t>
      </w:r>
      <w:r w:rsidRPr="00FD6794">
        <w:t>estratégica</w:t>
      </w:r>
      <w:r w:rsidR="00763CF4">
        <w:t xml:space="preserve"> </w:t>
      </w:r>
      <w:r w:rsidRPr="00FD6794">
        <w:t>de</w:t>
      </w:r>
      <w:r w:rsidR="00763CF4">
        <w:t xml:space="preserve"> </w:t>
      </w:r>
      <w:r w:rsidRPr="00FD6794">
        <w:t>um</w:t>
      </w:r>
      <w:r w:rsidR="00763CF4">
        <w:t xml:space="preserve"> </w:t>
      </w:r>
      <w:r w:rsidRPr="00FD6794">
        <w:t>setor</w:t>
      </w:r>
      <w:r w:rsidR="00763CF4">
        <w:t xml:space="preserve"> </w:t>
      </w:r>
      <w:r w:rsidRPr="00FD6794">
        <w:t>é</w:t>
      </w:r>
      <w:r w:rsidR="00763CF4">
        <w:t xml:space="preserve"> </w:t>
      </w:r>
      <w:r w:rsidRPr="00FD6794">
        <w:t>tão</w:t>
      </w:r>
      <w:r w:rsidR="00763CF4">
        <w:t xml:space="preserve"> </w:t>
      </w:r>
      <w:r w:rsidRPr="00FD6794">
        <w:t>relevante</w:t>
      </w:r>
      <w:r w:rsidR="00763CF4">
        <w:t xml:space="preserve"> </w:t>
      </w:r>
      <w:r w:rsidRPr="00FD6794">
        <w:t>que</w:t>
      </w:r>
      <w:r w:rsidR="00763CF4">
        <w:t xml:space="preserve"> </w:t>
      </w:r>
      <w:r w:rsidRPr="00FD6794">
        <w:t>nenhuma</w:t>
      </w:r>
      <w:r w:rsidR="00763CF4">
        <w:t xml:space="preserve"> </w:t>
      </w:r>
      <w:r w:rsidRPr="00FD6794">
        <w:t>organi</w:t>
      </w:r>
      <w:r>
        <w:t>zação</w:t>
      </w:r>
      <w:r w:rsidR="00763CF4">
        <w:t xml:space="preserve"> </w:t>
      </w:r>
      <w:r>
        <w:t>deve</w:t>
      </w:r>
      <w:r w:rsidR="00763CF4">
        <w:t xml:space="preserve"> </w:t>
      </w:r>
      <w:r>
        <w:t>agir</w:t>
      </w:r>
      <w:r w:rsidR="00763CF4">
        <w:t xml:space="preserve"> </w:t>
      </w:r>
      <w:r>
        <w:t>como</w:t>
      </w:r>
      <w:r w:rsidR="00763CF4">
        <w:t xml:space="preserve"> </w:t>
      </w:r>
      <w:r>
        <w:t>se</w:t>
      </w:r>
      <w:r w:rsidR="00763CF4">
        <w:t xml:space="preserve"> </w:t>
      </w:r>
      <w:r>
        <w:t>fosse</w:t>
      </w:r>
      <w:r w:rsidR="00763CF4">
        <w:t xml:space="preserve"> </w:t>
      </w:r>
      <w:r w:rsidRPr="00FD6794">
        <w:t>única</w:t>
      </w:r>
      <w:r w:rsidR="00763CF4">
        <w:t xml:space="preserve"> </w:t>
      </w:r>
      <w:r w:rsidRPr="00FD6794">
        <w:t>no</w:t>
      </w:r>
      <w:r w:rsidR="00763CF4">
        <w:t xml:space="preserve"> </w:t>
      </w:r>
      <w:r w:rsidRPr="00FD6794">
        <w:t>negócio,</w:t>
      </w:r>
      <w:r w:rsidR="00763CF4">
        <w:t xml:space="preserve"> </w:t>
      </w:r>
      <w:r w:rsidRPr="00FD6794">
        <w:t>ou</w:t>
      </w:r>
      <w:r w:rsidR="00763CF4">
        <w:t xml:space="preserve"> </w:t>
      </w:r>
      <w:r w:rsidRPr="00FD6794">
        <w:t>como</w:t>
      </w:r>
      <w:r w:rsidR="00763CF4">
        <w:t xml:space="preserve"> </w:t>
      </w:r>
      <w:r w:rsidRPr="00FD6794">
        <w:t>se</w:t>
      </w:r>
      <w:r w:rsidR="00763CF4">
        <w:t xml:space="preserve"> </w:t>
      </w:r>
      <w:r w:rsidRPr="00FD6794">
        <w:t>os</w:t>
      </w:r>
      <w:r w:rsidR="00763CF4">
        <w:t xml:space="preserve"> </w:t>
      </w:r>
      <w:r w:rsidRPr="00FD6794">
        <w:t>clientes</w:t>
      </w:r>
      <w:r w:rsidR="00763CF4">
        <w:t xml:space="preserve"> </w:t>
      </w:r>
      <w:r w:rsidRPr="00FD6794">
        <w:t>fossem</w:t>
      </w:r>
      <w:r w:rsidR="00763CF4">
        <w:t xml:space="preserve"> </w:t>
      </w:r>
      <w:r w:rsidRPr="00FD6794">
        <w:t>exclusivos.</w:t>
      </w:r>
      <w:r w:rsidR="00763CF4">
        <w:t xml:space="preserve"> </w:t>
      </w:r>
      <w:r w:rsidRPr="00FD6794">
        <w:t>Se</w:t>
      </w:r>
      <w:r w:rsidR="00763CF4">
        <w:t xml:space="preserve"> </w:t>
      </w:r>
      <w:r w:rsidRPr="00FD6794">
        <w:t>for</w:t>
      </w:r>
      <w:r w:rsidR="00763CF4">
        <w:t xml:space="preserve"> </w:t>
      </w:r>
      <w:r w:rsidRPr="00FD6794">
        <w:t>pioneira,</w:t>
      </w:r>
      <w:r w:rsidR="00763CF4">
        <w:t xml:space="preserve"> </w:t>
      </w:r>
      <w:r w:rsidRPr="00FD6794">
        <w:t>é</w:t>
      </w:r>
      <w:r w:rsidR="00763CF4">
        <w:t xml:space="preserve"> </w:t>
      </w:r>
      <w:r w:rsidRPr="00FD6794">
        <w:t>possível</w:t>
      </w:r>
      <w:r w:rsidR="00763CF4">
        <w:t xml:space="preserve"> </w:t>
      </w:r>
      <w:r w:rsidRPr="00FD6794">
        <w:t>que</w:t>
      </w:r>
      <w:r w:rsidR="00763CF4">
        <w:t xml:space="preserve"> </w:t>
      </w:r>
      <w:r w:rsidRPr="00FD6794">
        <w:t>tenha</w:t>
      </w:r>
      <w:r w:rsidR="00763CF4">
        <w:t xml:space="preserve"> </w:t>
      </w:r>
      <w:r w:rsidR="00D24F68">
        <w:t>um</w:t>
      </w:r>
      <w:r w:rsidR="00763CF4">
        <w:t xml:space="preserve"> </w:t>
      </w:r>
      <w:r>
        <w:t>período</w:t>
      </w:r>
      <w:r w:rsidR="00763CF4">
        <w:t xml:space="preserve"> </w:t>
      </w:r>
      <w:r w:rsidRPr="00FD6794">
        <w:t>de</w:t>
      </w:r>
      <w:r w:rsidR="00763CF4">
        <w:t xml:space="preserve"> </w:t>
      </w:r>
      <w:r w:rsidRPr="00FD6794">
        <w:t>tranquilidade</w:t>
      </w:r>
      <w:r w:rsidR="00763CF4">
        <w:t xml:space="preserve"> </w:t>
      </w:r>
      <w:r w:rsidRPr="00FD6794">
        <w:t>em</w:t>
      </w:r>
      <w:r w:rsidR="00763CF4">
        <w:t xml:space="preserve"> </w:t>
      </w:r>
      <w:r w:rsidRPr="00FD6794">
        <w:t>relação</w:t>
      </w:r>
      <w:r w:rsidR="00763CF4">
        <w:t xml:space="preserve"> </w:t>
      </w:r>
      <w:r w:rsidRPr="00FD6794">
        <w:t>aos</w:t>
      </w:r>
      <w:r w:rsidR="00763CF4">
        <w:t xml:space="preserve"> </w:t>
      </w:r>
      <w:r w:rsidRPr="00FD6794">
        <w:t>concorrentes,</w:t>
      </w:r>
      <w:r w:rsidR="00763CF4">
        <w:t xml:space="preserve"> </w:t>
      </w:r>
      <w:r w:rsidRPr="00FD6794">
        <w:t>mas,</w:t>
      </w:r>
      <w:r w:rsidR="00763CF4">
        <w:t xml:space="preserve"> </w:t>
      </w:r>
      <w:r w:rsidRPr="00FD6794">
        <w:t>certamente,</w:t>
      </w:r>
      <w:r w:rsidR="00763CF4">
        <w:t xml:space="preserve"> </w:t>
      </w:r>
      <w:r w:rsidRPr="00FD6794">
        <w:t>será</w:t>
      </w:r>
      <w:r w:rsidR="00763CF4">
        <w:t xml:space="preserve"> </w:t>
      </w:r>
      <w:r w:rsidRPr="00FD6794">
        <w:t>só</w:t>
      </w:r>
      <w:r w:rsidR="00763CF4">
        <w:t xml:space="preserve"> </w:t>
      </w:r>
      <w:r>
        <w:t>por</w:t>
      </w:r>
      <w:r w:rsidR="00763CF4">
        <w:t xml:space="preserve"> </w:t>
      </w:r>
      <w:r w:rsidRPr="00FD6794">
        <w:t>um</w:t>
      </w:r>
      <w:r w:rsidR="00763CF4">
        <w:t xml:space="preserve"> </w:t>
      </w:r>
      <w:r w:rsidRPr="00FD6794">
        <w:t>tempo.</w:t>
      </w:r>
      <w:r w:rsidR="00763CF4">
        <w:t xml:space="preserve"> </w:t>
      </w:r>
      <w:r>
        <w:t>Certamente,</w:t>
      </w:r>
      <w:r w:rsidR="00763CF4">
        <w:t xml:space="preserve"> </w:t>
      </w:r>
      <w:r w:rsidRPr="00FD6794">
        <w:t>os</w:t>
      </w:r>
      <w:r w:rsidR="00763CF4">
        <w:t xml:space="preserve"> </w:t>
      </w:r>
      <w:r>
        <w:t>imit</w:t>
      </w:r>
      <w:r w:rsidRPr="00FD6794">
        <w:t>adores</w:t>
      </w:r>
      <w:r w:rsidR="00763CF4">
        <w:t xml:space="preserve"> </w:t>
      </w:r>
      <w:r w:rsidRPr="00FD6794">
        <w:t>virão,</w:t>
      </w:r>
      <w:r w:rsidR="00763CF4">
        <w:t xml:space="preserve"> </w:t>
      </w:r>
      <w:r w:rsidRPr="00FD6794">
        <w:t>principalmente,</w:t>
      </w:r>
      <w:r w:rsidR="00763CF4">
        <w:t xml:space="preserve"> </w:t>
      </w:r>
      <w:r w:rsidRPr="00FD6794">
        <w:t>se</w:t>
      </w:r>
      <w:r w:rsidR="00763CF4">
        <w:t xml:space="preserve"> </w:t>
      </w:r>
      <w:r w:rsidRPr="00FD6794">
        <w:t>o</w:t>
      </w:r>
      <w:r w:rsidR="00763CF4">
        <w:t xml:space="preserve"> </w:t>
      </w:r>
      <w:r w:rsidRPr="00FD6794">
        <w:t>negócio</w:t>
      </w:r>
      <w:r w:rsidR="00763CF4">
        <w:t xml:space="preserve"> </w:t>
      </w:r>
      <w:r w:rsidRPr="00FD6794">
        <w:t>prosperar.</w:t>
      </w:r>
      <w:r w:rsidR="00763CF4">
        <w:t xml:space="preserve"> </w:t>
      </w:r>
      <w:r w:rsidRPr="00345593">
        <w:t>Portanto,</w:t>
      </w:r>
      <w:r w:rsidR="00763CF4">
        <w:t xml:space="preserve"> </w:t>
      </w:r>
      <w:r w:rsidRPr="00345593">
        <w:lastRenderedPageBreak/>
        <w:t>concorrentes</w:t>
      </w:r>
      <w:r w:rsidR="00763CF4">
        <w:t xml:space="preserve"> </w:t>
      </w:r>
      <w:r w:rsidRPr="00345593">
        <w:t>existem</w:t>
      </w:r>
      <w:r w:rsidR="00763CF4">
        <w:t xml:space="preserve"> </w:t>
      </w:r>
      <w:r w:rsidRPr="00345593">
        <w:t>e,</w:t>
      </w:r>
      <w:r w:rsidR="00763CF4">
        <w:t xml:space="preserve"> </w:t>
      </w:r>
      <w:r w:rsidRPr="00345593">
        <w:t>embora</w:t>
      </w:r>
      <w:r w:rsidR="00763CF4">
        <w:t xml:space="preserve"> </w:t>
      </w:r>
      <w:r w:rsidRPr="00345593">
        <w:t>possam</w:t>
      </w:r>
      <w:r w:rsidR="00763CF4">
        <w:t xml:space="preserve"> </w:t>
      </w:r>
      <w:r w:rsidRPr="00345593">
        <w:t>não</w:t>
      </w:r>
      <w:r w:rsidR="00763CF4">
        <w:t xml:space="preserve"> </w:t>
      </w:r>
      <w:r w:rsidRPr="00345593">
        <w:t>tirar</w:t>
      </w:r>
      <w:r w:rsidR="00763CF4">
        <w:t xml:space="preserve"> </w:t>
      </w:r>
      <w:r w:rsidRPr="00345593">
        <w:t>os</w:t>
      </w:r>
      <w:r w:rsidR="00763CF4">
        <w:t xml:space="preserve"> </w:t>
      </w:r>
      <w:r w:rsidRPr="00345593">
        <w:t>gestores</w:t>
      </w:r>
      <w:r w:rsidR="00763CF4">
        <w:t xml:space="preserve"> </w:t>
      </w:r>
      <w:r w:rsidRPr="00345593">
        <w:t>da</w:t>
      </w:r>
      <w:r w:rsidR="00763CF4">
        <w:t xml:space="preserve"> </w:t>
      </w:r>
      <w:r>
        <w:t>posição</w:t>
      </w:r>
      <w:r w:rsidR="00763CF4">
        <w:t xml:space="preserve"> </w:t>
      </w:r>
      <w:r>
        <w:t>segura</w:t>
      </w:r>
      <w:r w:rsidR="00F23582">
        <w:t>,</w:t>
      </w:r>
      <w:r w:rsidR="00763CF4">
        <w:t xml:space="preserve"> </w:t>
      </w:r>
      <w:r w:rsidRPr="00345593">
        <w:t>criam</w:t>
      </w:r>
      <w:r w:rsidR="00763CF4">
        <w:t xml:space="preserve"> </w:t>
      </w:r>
      <w:r w:rsidRPr="00345593">
        <w:t>movimento</w:t>
      </w:r>
      <w:r w:rsidR="00763CF4">
        <w:t xml:space="preserve"> </w:t>
      </w:r>
      <w:r w:rsidRPr="00345593">
        <w:t>em</w:t>
      </w:r>
      <w:r w:rsidR="00763CF4">
        <w:t xml:space="preserve"> </w:t>
      </w:r>
      <w:r w:rsidRPr="00345593">
        <w:t>todo</w:t>
      </w:r>
      <w:r w:rsidR="00763CF4">
        <w:t xml:space="preserve"> </w:t>
      </w:r>
      <w:r w:rsidRPr="00345593">
        <w:t>o</w:t>
      </w:r>
      <w:r w:rsidR="00763CF4">
        <w:t xml:space="preserve"> </w:t>
      </w:r>
      <w:r w:rsidRPr="00345593">
        <w:t>sistema,</w:t>
      </w:r>
      <w:r w:rsidR="00763CF4">
        <w:t xml:space="preserve"> </w:t>
      </w:r>
      <w:r w:rsidRPr="00345593">
        <w:t>provocando</w:t>
      </w:r>
      <w:r w:rsidR="00763CF4">
        <w:t xml:space="preserve"> </w:t>
      </w:r>
      <w:r w:rsidRPr="00345593">
        <w:t>a</w:t>
      </w:r>
      <w:r w:rsidR="00763CF4">
        <w:t xml:space="preserve"> </w:t>
      </w:r>
      <w:r w:rsidRPr="00345593">
        <w:t>manutenção</w:t>
      </w:r>
      <w:r w:rsidR="00763CF4">
        <w:t xml:space="preserve"> </w:t>
      </w:r>
      <w:r w:rsidRPr="00345593">
        <w:t>e</w:t>
      </w:r>
      <w:r w:rsidR="00763CF4">
        <w:t xml:space="preserve"> </w:t>
      </w:r>
      <w:r w:rsidRPr="00345593">
        <w:t>o</w:t>
      </w:r>
      <w:r w:rsidR="00763CF4">
        <w:t xml:space="preserve"> </w:t>
      </w:r>
      <w:r w:rsidRPr="00345593">
        <w:t>desenvolvimento</w:t>
      </w:r>
      <w:r w:rsidR="00763CF4">
        <w:t xml:space="preserve"> </w:t>
      </w:r>
      <w:r w:rsidRPr="00345593">
        <w:t>de</w:t>
      </w:r>
      <w:r w:rsidR="00763CF4">
        <w:t xml:space="preserve"> </w:t>
      </w:r>
      <w:r>
        <w:t>estratégias</w:t>
      </w:r>
      <w:r w:rsidR="00763CF4">
        <w:t xml:space="preserve"> </w:t>
      </w:r>
      <w:r>
        <w:t>(COSTA,</w:t>
      </w:r>
      <w:r w:rsidR="00763CF4">
        <w:t xml:space="preserve"> </w:t>
      </w:r>
      <w:r>
        <w:t>2009</w:t>
      </w:r>
      <w:r w:rsidRPr="00345593">
        <w:t>).</w:t>
      </w:r>
    </w:p>
    <w:p w14:paraId="4701D646" w14:textId="77777777" w:rsidR="007F1A8F" w:rsidRPr="004706D0" w:rsidRDefault="007F1A8F" w:rsidP="00763CF4">
      <w:pPr>
        <w:pStyle w:val="Texto0"/>
      </w:pPr>
      <w:r w:rsidRPr="004706D0">
        <w:t>Um</w:t>
      </w:r>
      <w:r w:rsidR="00763CF4">
        <w:t xml:space="preserve"> </w:t>
      </w:r>
      <w:r w:rsidR="00D24F68">
        <w:t>aspecto</w:t>
      </w:r>
      <w:r w:rsidR="00763CF4">
        <w:t xml:space="preserve"> </w:t>
      </w:r>
      <w:r w:rsidRPr="004706D0">
        <w:t>importante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entender</w:t>
      </w:r>
      <w:r w:rsidR="00763CF4">
        <w:t xml:space="preserve"> </w:t>
      </w:r>
      <w:r w:rsidRPr="004706D0">
        <w:t>melhor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um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competitivo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definir</w:t>
      </w:r>
      <w:r w:rsidR="00D24F68">
        <w:t>,</w:t>
      </w:r>
      <w:r w:rsidR="00763CF4">
        <w:t xml:space="preserve"> </w:t>
      </w:r>
      <w:r w:rsidR="00D24F68">
        <w:t>com</w:t>
      </w:r>
      <w:r w:rsidR="00763CF4">
        <w:t xml:space="preserve"> </w:t>
      </w:r>
      <w:r w:rsidR="00D24F68">
        <w:t>precisão,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fronteiras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competidor.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limites</w:t>
      </w:r>
      <w:r w:rsidR="00763CF4">
        <w:t xml:space="preserve"> </w:t>
      </w:r>
      <w:r w:rsidRPr="004706D0">
        <w:t>ou</w:t>
      </w:r>
      <w:r w:rsidR="00763CF4">
        <w:t xml:space="preserve"> </w:t>
      </w:r>
      <w:r>
        <w:t>as</w:t>
      </w:r>
      <w:r w:rsidR="00763CF4">
        <w:t xml:space="preserve"> </w:t>
      </w:r>
      <w:r w:rsidRPr="004706D0">
        <w:t>fronteiras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indústria</w:t>
      </w:r>
      <w:r w:rsidR="00763CF4">
        <w:t xml:space="preserve"> </w:t>
      </w:r>
      <w:r w:rsidRPr="004706D0">
        <w:t>constituem</w:t>
      </w:r>
      <w:r w:rsidR="00FE6895">
        <w:t>-se</w:t>
      </w:r>
      <w:r w:rsidR="00763CF4">
        <w:t xml:space="preserve"> </w:t>
      </w:r>
      <w:r w:rsidR="00FE6895">
        <w:t>d</w:t>
      </w:r>
      <w:r w:rsidRPr="004706D0">
        <w:t>e</w:t>
      </w:r>
      <w:r w:rsidR="00763CF4">
        <w:t xml:space="preserve"> </w:t>
      </w:r>
      <w:r w:rsidRPr="004706D0">
        <w:t>duas</w:t>
      </w:r>
      <w:r w:rsidR="00763CF4">
        <w:t xml:space="preserve"> </w:t>
      </w:r>
      <w:r w:rsidRPr="004706D0">
        <w:t>dimensões</w:t>
      </w:r>
      <w:r w:rsidR="00FE6895">
        <w:t>:</w:t>
      </w:r>
      <w:r w:rsidR="00763CF4">
        <w:t xml:space="preserve"> </w:t>
      </w:r>
      <w:r w:rsidR="00FE6895">
        <w:t>a</w:t>
      </w:r>
      <w:r w:rsidR="00763CF4">
        <w:t xml:space="preserve"> </w:t>
      </w:r>
      <w:r w:rsidRPr="004706D0">
        <w:t>primeira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alcance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ou</w:t>
      </w:r>
      <w:r w:rsidR="00763CF4">
        <w:t xml:space="preserve"> </w:t>
      </w:r>
      <w:r>
        <w:t>dos</w:t>
      </w:r>
      <w:r w:rsidR="00763CF4">
        <w:t xml:space="preserve"> </w:t>
      </w:r>
      <w:r w:rsidRPr="004706D0">
        <w:t>serviços</w:t>
      </w:r>
      <w:r w:rsidR="00FE6895">
        <w:t>;</w:t>
      </w:r>
      <w:r w:rsidR="00763CF4">
        <w:t xml:space="preserve"> </w:t>
      </w:r>
      <w:r w:rsidR="00FE6895">
        <w:t>a</w:t>
      </w:r>
      <w:r w:rsidR="00763CF4">
        <w:t xml:space="preserve"> </w:t>
      </w:r>
      <w:r w:rsidRPr="004706D0">
        <w:t>segunda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raio</w:t>
      </w:r>
      <w:r w:rsidR="00763CF4">
        <w:t xml:space="preserve"> </w:t>
      </w:r>
      <w:r w:rsidRPr="004706D0">
        <w:t>geográfico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atuação.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definição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limites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competidor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tem</w:t>
      </w:r>
      <w:r w:rsidR="00763CF4">
        <w:t xml:space="preserve"> </w:t>
      </w:r>
      <w:r w:rsidRPr="004706D0">
        <w:t>impacto</w:t>
      </w:r>
      <w:r w:rsidR="00763CF4">
        <w:t xml:space="preserve"> </w:t>
      </w:r>
      <w:r w:rsidRPr="004706D0">
        <w:t>direto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serve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base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ne</w:t>
      </w:r>
      <w:r>
        <w:t>gócios</w:t>
      </w:r>
      <w:r w:rsidR="00763CF4">
        <w:t xml:space="preserve"> </w:t>
      </w:r>
      <w:r>
        <w:t>(</w:t>
      </w:r>
      <w:r w:rsidR="007C5937">
        <w:t>R</w:t>
      </w:r>
      <w:r>
        <w:t>AJASEKAR;</w:t>
      </w:r>
      <w:r w:rsidR="00763CF4">
        <w:t xml:space="preserve"> </w:t>
      </w:r>
      <w:r>
        <w:t>RAEE,</w:t>
      </w:r>
      <w:r w:rsidR="00763CF4">
        <w:t xml:space="preserve"> </w:t>
      </w:r>
      <w:r>
        <w:t>2013).</w:t>
      </w:r>
    </w:p>
    <w:p w14:paraId="2C86241B" w14:textId="77777777" w:rsidR="007F1A8F" w:rsidRDefault="007F1A8F" w:rsidP="007270EE">
      <w:pPr>
        <w:pStyle w:val="Texto0"/>
      </w:pPr>
      <w:r w:rsidRPr="004706D0">
        <w:t>Segundo</w:t>
      </w:r>
      <w:r w:rsidR="00763CF4">
        <w:t xml:space="preserve"> </w:t>
      </w:r>
      <w:r w:rsidRPr="004706D0">
        <w:t>Ferrell</w:t>
      </w:r>
      <w:r w:rsidR="00763CF4">
        <w:t xml:space="preserve"> </w:t>
      </w:r>
      <w:r w:rsidRPr="004706D0">
        <w:t>(2009),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plano</w:t>
      </w:r>
      <w:r w:rsidR="00763CF4">
        <w:t xml:space="preserve"> </w:t>
      </w:r>
      <w:r w:rsidRPr="004706D0">
        <w:t>competitivo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organização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sucesso</w:t>
      </w:r>
      <w:r w:rsidR="00763CF4">
        <w:t xml:space="preserve"> </w:t>
      </w:r>
      <w:r w:rsidRPr="004706D0">
        <w:t>desejado.</w:t>
      </w:r>
      <w:r w:rsidR="00763CF4">
        <w:t xml:space="preserve"> </w:t>
      </w:r>
      <w:r w:rsidR="00F23582">
        <w:t>Para</w:t>
      </w:r>
      <w:r w:rsidR="00763CF4">
        <w:t xml:space="preserve"> </w:t>
      </w:r>
      <w:proofErr w:type="spellStart"/>
      <w:r w:rsidRPr="00AD315C">
        <w:t>Kluyver</w:t>
      </w:r>
      <w:proofErr w:type="spellEnd"/>
      <w:r w:rsidR="00763CF4">
        <w:t xml:space="preserve"> </w:t>
      </w:r>
      <w:r w:rsidRPr="00AD315C">
        <w:t>e</w:t>
      </w:r>
      <w:r w:rsidR="00763CF4">
        <w:t xml:space="preserve"> </w:t>
      </w:r>
      <w:r w:rsidRPr="00AD315C">
        <w:t>Pearce</w:t>
      </w:r>
      <w:r w:rsidR="00763CF4">
        <w:t xml:space="preserve"> </w:t>
      </w:r>
      <w:r w:rsidRPr="00AD315C">
        <w:t>(</w:t>
      </w:r>
      <w:r w:rsidRPr="00BB3AD1">
        <w:t>20</w:t>
      </w:r>
      <w:r w:rsidR="003676D7">
        <w:t>10</w:t>
      </w:r>
      <w:r w:rsidRPr="00BB3AD1">
        <w:t>),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diz</w:t>
      </w:r>
      <w:r w:rsidR="00763CF4">
        <w:t xml:space="preserve"> </w:t>
      </w:r>
      <w:r w:rsidRPr="00BB3AD1">
        <w:t>respeito</w:t>
      </w:r>
      <w:r w:rsidR="00763CF4">
        <w:t xml:space="preserve"> </w:t>
      </w:r>
      <w:r w:rsidRPr="00BB3AD1">
        <w:t>ao</w:t>
      </w:r>
      <w:r w:rsidR="00763CF4">
        <w:t xml:space="preserve"> </w:t>
      </w:r>
      <w:r w:rsidRPr="00BB3AD1">
        <w:t>posicionamento</w:t>
      </w:r>
      <w:r w:rsidR="00763CF4">
        <w:t xml:space="preserve"> </w:t>
      </w:r>
      <w:r w:rsidRPr="00BB3AD1">
        <w:t>da</w:t>
      </w:r>
      <w:r w:rsidR="00763CF4">
        <w:t xml:space="preserve"> </w:t>
      </w:r>
      <w:r w:rsidRPr="00BB3AD1">
        <w:t>organização</w:t>
      </w:r>
      <w:r w:rsidR="00763CF4">
        <w:t xml:space="preserve"> </w:t>
      </w:r>
      <w:r w:rsidRPr="00BB3AD1">
        <w:t>para</w:t>
      </w:r>
      <w:r w:rsidR="00763CF4">
        <w:t xml:space="preserve"> </w:t>
      </w:r>
      <w:r w:rsidRPr="00BB3AD1">
        <w:t>buscar</w:t>
      </w:r>
      <w:r w:rsidR="00763CF4">
        <w:t xml:space="preserve"> </w:t>
      </w:r>
      <w:r w:rsidRPr="00BB3AD1">
        <w:t>vantagem</w:t>
      </w:r>
      <w:r w:rsidR="00763CF4">
        <w:t xml:space="preserve"> </w:t>
      </w:r>
      <w:r w:rsidRPr="00BB3AD1">
        <w:t>competitiva.</w:t>
      </w:r>
    </w:p>
    <w:p w14:paraId="3123F022" w14:textId="77777777" w:rsidR="00F10B76" w:rsidRDefault="007F1A8F" w:rsidP="007270EE">
      <w:pPr>
        <w:pStyle w:val="Texto0"/>
      </w:pPr>
      <w:r w:rsidRPr="00BB3AD1">
        <w:t>A</w:t>
      </w:r>
      <w:r w:rsidR="00763CF4">
        <w:t xml:space="preserve"> </w:t>
      </w:r>
      <w:r w:rsidRPr="00BB3AD1">
        <w:t>definição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posicionamento</w:t>
      </w:r>
      <w:r w:rsidR="00763CF4">
        <w:t xml:space="preserve"> </w:t>
      </w:r>
      <w:r w:rsidRPr="00BB3AD1">
        <w:t>tem</w:t>
      </w:r>
      <w:r w:rsidR="00763CF4">
        <w:t xml:space="preserve"> </w:t>
      </w:r>
      <w:r w:rsidRPr="00BB3AD1">
        <w:t>tudo</w:t>
      </w:r>
      <w:r w:rsidR="00763CF4">
        <w:t xml:space="preserve"> </w:t>
      </w:r>
      <w:r w:rsidRPr="00BB3AD1">
        <w:t>a</w:t>
      </w:r>
      <w:r w:rsidR="00763CF4">
        <w:t xml:space="preserve"> </w:t>
      </w:r>
      <w:r w:rsidRPr="00BB3AD1">
        <w:t>ver</w:t>
      </w:r>
      <w:r w:rsidR="00763CF4">
        <w:t xml:space="preserve"> </w:t>
      </w:r>
      <w:r w:rsidRPr="00BB3AD1">
        <w:t>com</w:t>
      </w:r>
      <w:r w:rsidR="00763CF4">
        <w:t xml:space="preserve"> </w:t>
      </w:r>
      <w:r w:rsidRPr="00BB3AD1">
        <w:t>plano</w:t>
      </w:r>
      <w:r w:rsidR="00763CF4">
        <w:t xml:space="preserve"> </w:t>
      </w:r>
      <w:r w:rsidRPr="00BB3AD1">
        <w:t>competitivo,</w:t>
      </w:r>
      <w:r w:rsidR="00763CF4">
        <w:t xml:space="preserve"> </w:t>
      </w:r>
      <w:r w:rsidRPr="00BB3AD1">
        <w:t>pois,</w:t>
      </w:r>
      <w:r w:rsidR="00763CF4">
        <w:t xml:space="preserve"> </w:t>
      </w:r>
      <w:r w:rsidRPr="00BB3AD1">
        <w:t>para</w:t>
      </w:r>
      <w:r w:rsidR="00763CF4">
        <w:t xml:space="preserve"> </w:t>
      </w:r>
      <w:r w:rsidRPr="00BB3AD1">
        <w:t>desenvolver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posicionamento,</w:t>
      </w:r>
      <w:r w:rsidR="00763CF4">
        <w:t xml:space="preserve"> </w:t>
      </w:r>
      <w:r w:rsidRPr="00BB3AD1">
        <w:t>é</w:t>
      </w:r>
      <w:r w:rsidR="00763CF4">
        <w:t xml:space="preserve"> </w:t>
      </w:r>
      <w:r w:rsidRPr="00BB3AD1">
        <w:t>fundamental</w:t>
      </w:r>
      <w:r w:rsidR="00763CF4">
        <w:t xml:space="preserve"> </w:t>
      </w:r>
      <w:r w:rsidRPr="00BB3AD1">
        <w:t>que</w:t>
      </w:r>
      <w:r w:rsidR="00763CF4">
        <w:t xml:space="preserve"> </w:t>
      </w:r>
      <w:r w:rsidRPr="00BB3AD1">
        <w:t>se</w:t>
      </w:r>
      <w:r w:rsidR="00763CF4">
        <w:t xml:space="preserve"> </w:t>
      </w:r>
      <w:r w:rsidRPr="00BB3AD1">
        <w:t>tenha</w:t>
      </w:r>
      <w:r w:rsidR="00763CF4">
        <w:t xml:space="preserve"> </w:t>
      </w:r>
      <w:r w:rsidRPr="00BB3AD1">
        <w:t>plano</w:t>
      </w:r>
      <w:r w:rsidR="00763CF4">
        <w:t xml:space="preserve"> </w:t>
      </w:r>
      <w:r w:rsidRPr="00BB3AD1">
        <w:t>estratégico</w:t>
      </w:r>
      <w:r w:rsidR="00763CF4">
        <w:t xml:space="preserve"> </w:t>
      </w:r>
      <w:r w:rsidRPr="00BB3AD1">
        <w:t>muito</w:t>
      </w:r>
      <w:r w:rsidR="00763CF4">
        <w:t xml:space="preserve"> </w:t>
      </w:r>
      <w:r w:rsidRPr="00BB3AD1">
        <w:t>bem</w:t>
      </w:r>
      <w:r w:rsidR="00763CF4">
        <w:t xml:space="preserve"> </w:t>
      </w:r>
      <w:r w:rsidRPr="00BB3AD1">
        <w:t>definido.</w:t>
      </w:r>
      <w:r w:rsidR="00763CF4">
        <w:t xml:space="preserve"> </w:t>
      </w:r>
      <w:r w:rsidRPr="00BB3AD1">
        <w:t>O</w:t>
      </w:r>
      <w:r w:rsidR="00763CF4">
        <w:t xml:space="preserve"> </w:t>
      </w:r>
      <w:r w:rsidRPr="00BB3AD1">
        <w:t>sucesso</w:t>
      </w:r>
      <w:r w:rsidR="00763CF4">
        <w:t xml:space="preserve"> </w:t>
      </w:r>
      <w:r w:rsidRPr="00BB3AD1">
        <w:t>organizacional</w:t>
      </w:r>
      <w:r w:rsidR="00763CF4">
        <w:t xml:space="preserve"> </w:t>
      </w:r>
      <w:r w:rsidRPr="00BB3AD1">
        <w:t>está</w:t>
      </w:r>
      <w:r w:rsidR="00763CF4">
        <w:t xml:space="preserve"> </w:t>
      </w:r>
      <w:r w:rsidRPr="00BB3AD1">
        <w:t>totalmente</w:t>
      </w:r>
      <w:r w:rsidR="00763CF4">
        <w:t xml:space="preserve"> </w:t>
      </w:r>
      <w:r w:rsidRPr="00BB3AD1">
        <w:t>ligado</w:t>
      </w:r>
      <w:r w:rsidR="00763CF4">
        <w:t xml:space="preserve"> </w:t>
      </w:r>
      <w:r w:rsidRPr="00BB3AD1">
        <w:t>à</w:t>
      </w:r>
      <w:r w:rsidR="00763CF4">
        <w:t xml:space="preserve"> </w:t>
      </w:r>
      <w:r w:rsidRPr="00BB3AD1">
        <w:t>vantagem</w:t>
      </w:r>
      <w:r w:rsidR="00763CF4">
        <w:t xml:space="preserve"> </w:t>
      </w:r>
      <w:r w:rsidRPr="00BB3AD1">
        <w:t>competitiva</w:t>
      </w:r>
      <w:r w:rsidR="00763CF4">
        <w:t xml:space="preserve"> </w:t>
      </w:r>
      <w:r w:rsidR="00F10B76" w:rsidRPr="00DB4E27">
        <w:t>(HOOLEY;</w:t>
      </w:r>
      <w:r w:rsidR="00763CF4">
        <w:t xml:space="preserve"> </w:t>
      </w:r>
      <w:r w:rsidR="00F10B76" w:rsidRPr="00DB4E27">
        <w:t>PIERCY;</w:t>
      </w:r>
      <w:r w:rsidR="00763CF4">
        <w:t xml:space="preserve"> </w:t>
      </w:r>
      <w:r w:rsidR="00F10B76" w:rsidRPr="00DB4E27">
        <w:t>NICOULAND,</w:t>
      </w:r>
      <w:r w:rsidR="00763CF4">
        <w:t xml:space="preserve"> </w:t>
      </w:r>
      <w:r w:rsidR="00F10B76" w:rsidRPr="00DB4E27">
        <w:t>2011</w:t>
      </w:r>
      <w:r w:rsidR="00F10B76">
        <w:t>).</w:t>
      </w:r>
    </w:p>
    <w:p w14:paraId="4AC01767" w14:textId="77777777" w:rsidR="007F1A8F" w:rsidRPr="004706D0" w:rsidRDefault="007F1A8F" w:rsidP="007270EE">
      <w:pPr>
        <w:pStyle w:val="Texto0"/>
      </w:pPr>
      <w:r w:rsidRPr="00A93AC5">
        <w:t>A</w:t>
      </w:r>
      <w:r w:rsidR="00763CF4">
        <w:t xml:space="preserve"> </w:t>
      </w:r>
      <w:r w:rsidRPr="00A93AC5">
        <w:t>vantagem</w:t>
      </w:r>
      <w:r w:rsidR="00763CF4">
        <w:t xml:space="preserve"> </w:t>
      </w:r>
      <w:r w:rsidRPr="00A93AC5">
        <w:t>competitiva</w:t>
      </w:r>
      <w:r w:rsidR="00763CF4">
        <w:t xml:space="preserve"> </w:t>
      </w:r>
      <w:r w:rsidRPr="00A93AC5">
        <w:t>é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que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empresa</w:t>
      </w:r>
      <w:r w:rsidR="00763CF4">
        <w:t xml:space="preserve"> </w:t>
      </w:r>
      <w:r w:rsidRPr="00A93AC5">
        <w:t>tem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melhor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relação</w:t>
      </w:r>
      <w:r w:rsidR="00763CF4">
        <w:t xml:space="preserve"> </w:t>
      </w:r>
      <w:r w:rsidRPr="00A93AC5">
        <w:t>aos</w:t>
      </w:r>
      <w:r w:rsidR="00763CF4">
        <w:t xml:space="preserve"> </w:t>
      </w:r>
      <w:r w:rsidRPr="00A93AC5">
        <w:t>competidores</w:t>
      </w:r>
      <w:r w:rsidR="00763CF4">
        <w:t xml:space="preserve"> </w:t>
      </w:r>
      <w:r w:rsidRPr="00A93AC5">
        <w:t>e,</w:t>
      </w:r>
      <w:r w:rsidR="00763CF4">
        <w:t xml:space="preserve"> </w:t>
      </w:r>
      <w:r w:rsidRPr="00A93AC5">
        <w:t>por</w:t>
      </w:r>
      <w:r w:rsidR="00763CF4">
        <w:t xml:space="preserve"> </w:t>
      </w:r>
      <w:r w:rsidRPr="00A93AC5">
        <w:t>consequência,</w:t>
      </w:r>
      <w:r w:rsidR="00763CF4">
        <w:t xml:space="preserve"> </w:t>
      </w:r>
      <w:r w:rsidRPr="00A93AC5">
        <w:t>oferece</w:t>
      </w:r>
      <w:r w:rsidR="00763CF4">
        <w:t xml:space="preserve"> </w:t>
      </w:r>
      <w:r w:rsidRPr="00A93AC5">
        <w:t>vantagem</w:t>
      </w:r>
      <w:r w:rsidR="00763CF4">
        <w:t xml:space="preserve"> </w:t>
      </w:r>
      <w:r w:rsidRPr="00A93AC5">
        <w:t>aos</w:t>
      </w:r>
      <w:r w:rsidR="00763CF4">
        <w:t xml:space="preserve"> </w:t>
      </w:r>
      <w:r w:rsidRPr="00A93AC5">
        <w:t>clientes</w:t>
      </w:r>
      <w:r w:rsidR="00763CF4">
        <w:t xml:space="preserve"> </w:t>
      </w:r>
      <w:r w:rsidRPr="00A93AC5">
        <w:t>e</w:t>
      </w:r>
      <w:r w:rsidR="00763CF4">
        <w:t xml:space="preserve"> </w:t>
      </w:r>
      <w:r w:rsidRPr="00A93AC5">
        <w:t>satisfação</w:t>
      </w:r>
      <w:r w:rsidR="00763CF4">
        <w:t xml:space="preserve"> </w:t>
      </w:r>
      <w:r w:rsidRPr="00A93AC5">
        <w:t>aos</w:t>
      </w:r>
      <w:r w:rsidR="00763CF4">
        <w:t xml:space="preserve"> </w:t>
      </w:r>
      <w:r w:rsidRPr="00A93AC5">
        <w:t>acionistas</w:t>
      </w:r>
      <w:r w:rsidR="00763CF4">
        <w:t xml:space="preserve"> </w:t>
      </w:r>
      <w:r w:rsidRPr="00A93AC5">
        <w:t>(FERRELL,</w:t>
      </w:r>
      <w:r w:rsidR="00763CF4">
        <w:t xml:space="preserve"> </w:t>
      </w:r>
      <w:r w:rsidRPr="00A93AC5">
        <w:t>2009).</w:t>
      </w:r>
      <w:r w:rsidR="00763CF4">
        <w:t xml:space="preserve"> </w:t>
      </w:r>
      <w:r w:rsidR="00714379">
        <w:t>Para</w:t>
      </w:r>
      <w:r w:rsidR="00763CF4">
        <w:t xml:space="preserve"> </w:t>
      </w:r>
      <w:r w:rsidRPr="004706D0">
        <w:t>Porter</w:t>
      </w:r>
      <w:r w:rsidR="00763CF4">
        <w:t xml:space="preserve"> </w:t>
      </w:r>
      <w:r w:rsidRPr="004706D0">
        <w:t>(2009),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sucesso</w:t>
      </w:r>
      <w:r w:rsidR="00763CF4">
        <w:t xml:space="preserve"> </w:t>
      </w:r>
      <w:r>
        <w:t>organizacional</w:t>
      </w:r>
      <w:r w:rsidR="00763CF4">
        <w:t xml:space="preserve"> </w:t>
      </w:r>
      <w:r w:rsidRPr="004706D0">
        <w:t>está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busca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deve</w:t>
      </w:r>
      <w:r>
        <w:t>,</w:t>
      </w:r>
      <w:r w:rsidR="00763CF4">
        <w:t xml:space="preserve"> </w:t>
      </w:r>
      <w:r w:rsidRPr="004706D0">
        <w:t>obrigatoriamente</w:t>
      </w:r>
      <w:r>
        <w:t>,</w:t>
      </w:r>
      <w:r w:rsidR="00763CF4">
        <w:t xml:space="preserve"> </w:t>
      </w:r>
      <w:r w:rsidRPr="004706D0">
        <w:t>passar</w:t>
      </w:r>
      <w:r w:rsidR="00763CF4">
        <w:t xml:space="preserve"> </w:t>
      </w:r>
      <w:r w:rsidRPr="004706D0">
        <w:t>pela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desenvolvimento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principal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consequência,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secundárias.</w:t>
      </w:r>
      <w:r w:rsidR="00763CF4">
        <w:t xml:space="preserve"> </w:t>
      </w:r>
      <w:r w:rsidRPr="004706D0">
        <w:t>Entretanto</w:t>
      </w:r>
      <w:r>
        <w:t>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trabalho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não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aí,</w:t>
      </w:r>
      <w:r w:rsidR="00763CF4">
        <w:t xml:space="preserve"> </w:t>
      </w:r>
      <w:r w:rsidRPr="004706D0">
        <w:t>pois,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empresa</w:t>
      </w:r>
      <w:r w:rsidR="00763CF4">
        <w:t xml:space="preserve"> </w:t>
      </w:r>
      <w:r w:rsidRPr="004706D0">
        <w:t>conquistar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competitiva,</w:t>
      </w:r>
      <w:r w:rsidR="00763CF4">
        <w:t xml:space="preserve"> </w:t>
      </w:r>
      <w:r w:rsidRPr="004706D0">
        <w:t>deverá</w:t>
      </w:r>
      <w:r w:rsidR="00763CF4">
        <w:t xml:space="preserve"> </w:t>
      </w:r>
      <w:r w:rsidRPr="004706D0">
        <w:t>continuar</w:t>
      </w:r>
      <w:r w:rsidR="00763CF4">
        <w:t xml:space="preserve"> </w:t>
      </w:r>
      <w:r w:rsidRPr="004706D0">
        <w:t>analisando</w:t>
      </w:r>
      <w:r w:rsidR="00763CF4">
        <w:t xml:space="preserve"> </w:t>
      </w:r>
      <w:r>
        <w:t>o</w:t>
      </w:r>
      <w:r w:rsidRPr="004706D0">
        <w:t>s</w:t>
      </w:r>
      <w:r w:rsidR="00763CF4">
        <w:t xml:space="preserve"> </w:t>
      </w:r>
      <w:r w:rsidRPr="004706D0">
        <w:t>competidores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setor,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sustentar</w:t>
      </w:r>
      <w:r w:rsidR="00763CF4">
        <w:t xml:space="preserve"> </w:t>
      </w:r>
      <w:r>
        <w:t>a</w:t>
      </w:r>
      <w:r w:rsidR="00763CF4">
        <w:t xml:space="preserve"> </w:t>
      </w:r>
      <w:r w:rsidRPr="004706D0">
        <w:t>posição</w:t>
      </w:r>
      <w:r w:rsidR="00763CF4">
        <w:t xml:space="preserve"> </w:t>
      </w:r>
      <w:r w:rsidR="00D24F68">
        <w:t>obtida</w:t>
      </w:r>
      <w:r w:rsidRPr="004706D0">
        <w:t>.</w:t>
      </w:r>
    </w:p>
    <w:p w14:paraId="464E9618" w14:textId="77777777" w:rsidR="007F1A8F" w:rsidRPr="004706D0" w:rsidRDefault="007F1A8F" w:rsidP="007270EE">
      <w:pPr>
        <w:pStyle w:val="Texto0"/>
      </w:pPr>
      <w:r w:rsidRPr="004706D0">
        <w:t>Já</w:t>
      </w:r>
      <w:r w:rsidR="00763CF4">
        <w:t xml:space="preserve"> </w:t>
      </w:r>
      <w:proofErr w:type="spellStart"/>
      <w:r w:rsidRPr="004706D0">
        <w:t>Sirmon</w:t>
      </w:r>
      <w:proofErr w:type="spellEnd"/>
      <w:r w:rsidR="00763CF4">
        <w:t xml:space="preserve"> </w:t>
      </w:r>
      <w:r w:rsidRPr="005B235C">
        <w:rPr>
          <w:i/>
        </w:rPr>
        <w:t>et</w:t>
      </w:r>
      <w:r w:rsidR="00763CF4">
        <w:rPr>
          <w:i/>
        </w:rPr>
        <w:t xml:space="preserve"> </w:t>
      </w:r>
      <w:r w:rsidRPr="005B235C">
        <w:rPr>
          <w:i/>
        </w:rPr>
        <w:t>al</w:t>
      </w:r>
      <w:r w:rsidRPr="004706D0">
        <w:t>.</w:t>
      </w:r>
      <w:r w:rsidR="00763CF4">
        <w:t xml:space="preserve"> </w:t>
      </w:r>
      <w:r w:rsidRPr="004706D0">
        <w:t>(2010)</w:t>
      </w:r>
      <w:r w:rsidR="00763CF4">
        <w:t xml:space="preserve"> </w:t>
      </w:r>
      <w:r w:rsidRPr="004706D0">
        <w:t>definem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pontos</w:t>
      </w:r>
      <w:r w:rsidR="00763CF4">
        <w:t xml:space="preserve"> </w:t>
      </w:r>
      <w:r w:rsidRPr="004706D0">
        <w:t>fortes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fracos,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conjunto,</w:t>
      </w:r>
      <w:r w:rsidR="00763CF4">
        <w:t xml:space="preserve"> </w:t>
      </w:r>
      <w:r w:rsidRPr="004706D0">
        <w:t>mudam</w:t>
      </w:r>
      <w:r w:rsidR="00763CF4">
        <w:t xml:space="preserve"> </w:t>
      </w:r>
      <w:r w:rsidRPr="004706D0">
        <w:t>significativamente</w:t>
      </w:r>
      <w:r w:rsidR="00763CF4">
        <w:t xml:space="preserve"> </w:t>
      </w:r>
      <w:r w:rsidRPr="004706D0">
        <w:t>ao</w:t>
      </w:r>
      <w:r w:rsidR="00763CF4">
        <w:t xml:space="preserve"> </w:t>
      </w:r>
      <w:r w:rsidRPr="004706D0">
        <w:t>longo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tempo,</w:t>
      </w:r>
      <w:r w:rsidR="00763CF4">
        <w:t xml:space="preserve"> </w:t>
      </w:r>
      <w:r>
        <w:t>em</w:t>
      </w:r>
      <w:r w:rsidR="00763CF4">
        <w:t xml:space="preserve"> </w:t>
      </w:r>
      <w:r>
        <w:t>especial</w:t>
      </w:r>
      <w:r w:rsidR="00763CF4">
        <w:t xml:space="preserve"> </w:t>
      </w:r>
      <w:r w:rsidR="00663174">
        <w:t>em</w:t>
      </w:r>
      <w:r w:rsidR="00763CF4">
        <w:t xml:space="preserve"> </w:t>
      </w:r>
      <w:r w:rsidR="00663174">
        <w:t>setores</w:t>
      </w:r>
      <w:r w:rsidR="00763CF4">
        <w:t xml:space="preserve"> </w:t>
      </w:r>
      <w:r w:rsidR="00663174">
        <w:t>de</w:t>
      </w:r>
      <w:r w:rsidR="00763CF4">
        <w:t xml:space="preserve"> </w:t>
      </w:r>
      <w:r w:rsidRPr="004706D0">
        <w:lastRenderedPageBreak/>
        <w:t>concorrência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intensa,</w:t>
      </w:r>
      <w:r w:rsidR="00763CF4">
        <w:t xml:space="preserve"> </w:t>
      </w:r>
      <w:r w:rsidR="00C05BD4">
        <w:t>o</w:t>
      </w:r>
      <w:r w:rsidR="00763CF4">
        <w:t xml:space="preserve"> </w:t>
      </w:r>
      <w:r w:rsidR="00C05BD4">
        <w:t>que</w:t>
      </w:r>
      <w:r w:rsidR="00763CF4">
        <w:t xml:space="preserve"> </w:t>
      </w:r>
      <w:r w:rsidRPr="004706D0">
        <w:t>compromete</w:t>
      </w:r>
      <w:r w:rsidR="00763CF4">
        <w:t xml:space="preserve"> </w:t>
      </w:r>
      <w:r w:rsidRPr="004706D0">
        <w:t>a</w:t>
      </w:r>
      <w:r w:rsidR="00763CF4">
        <w:t xml:space="preserve"> </w:t>
      </w:r>
      <w:r w:rsidR="007D3B49">
        <w:t>longevidade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competitiva.</w:t>
      </w:r>
    </w:p>
    <w:p w14:paraId="4FE10217" w14:textId="77777777" w:rsidR="007F1A8F" w:rsidRPr="00195AEE" w:rsidRDefault="007F1A8F" w:rsidP="007270EE">
      <w:pPr>
        <w:pStyle w:val="Texto0"/>
        <w:rPr>
          <w:b/>
        </w:rPr>
      </w:pPr>
      <w:r w:rsidRPr="00A93AC5">
        <w:t>À</w:t>
      </w:r>
      <w:r w:rsidR="00763CF4">
        <w:t xml:space="preserve"> </w:t>
      </w:r>
      <w:r w:rsidRPr="00A93AC5">
        <w:t>luz</w:t>
      </w:r>
      <w:r w:rsidR="00763CF4">
        <w:t xml:space="preserve"> </w:t>
      </w:r>
      <w:r w:rsidRPr="00A93AC5">
        <w:t>da</w:t>
      </w:r>
      <w:r w:rsidR="00763CF4">
        <w:t xml:space="preserve"> </w:t>
      </w:r>
      <w:r w:rsidRPr="00A93AC5">
        <w:t>teoria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Kotler</w:t>
      </w:r>
      <w:r w:rsidR="00763CF4">
        <w:t xml:space="preserve"> </w:t>
      </w:r>
      <w:r w:rsidRPr="00A93AC5">
        <w:t>e</w:t>
      </w:r>
      <w:r w:rsidR="00763CF4">
        <w:t xml:space="preserve"> </w:t>
      </w:r>
      <w:r w:rsidRPr="00A93AC5">
        <w:t>Armstrong</w:t>
      </w:r>
      <w:r w:rsidR="00763CF4">
        <w:t xml:space="preserve"> </w:t>
      </w:r>
      <w:r w:rsidRPr="00A93AC5">
        <w:t>(2011),</w:t>
      </w:r>
      <w:r w:rsidR="00763CF4">
        <w:t xml:space="preserve"> </w:t>
      </w:r>
      <w:r w:rsidRPr="00A93AC5">
        <w:t>deve-se</w:t>
      </w:r>
      <w:r w:rsidR="00763CF4">
        <w:t xml:space="preserve"> </w:t>
      </w:r>
      <w:r w:rsidRPr="00A93AC5">
        <w:t>descobrir</w:t>
      </w:r>
      <w:r w:rsidR="00763CF4">
        <w:t xml:space="preserve"> </w:t>
      </w:r>
      <w:r w:rsidRPr="00A93AC5">
        <w:t>tudo</w:t>
      </w:r>
      <w:r w:rsidR="00763CF4">
        <w:t xml:space="preserve"> </w:t>
      </w:r>
      <w:r w:rsidRPr="00A93AC5">
        <w:t>sobre</w:t>
      </w:r>
      <w:r w:rsidR="00763CF4">
        <w:t xml:space="preserve"> </w:t>
      </w:r>
      <w:r w:rsidRPr="00A93AC5">
        <w:t>os</w:t>
      </w:r>
      <w:r w:rsidR="00763CF4">
        <w:t xml:space="preserve"> </w:t>
      </w:r>
      <w:r w:rsidRPr="00A93AC5">
        <w:t>concorrentes</w:t>
      </w:r>
      <w:r w:rsidR="00C05BD4">
        <w:t>;</w:t>
      </w:r>
      <w:r w:rsidR="00763CF4">
        <w:t xml:space="preserve"> </w:t>
      </w:r>
      <w:r w:rsidRPr="00A93AC5">
        <w:t>comparar,</w:t>
      </w:r>
      <w:r w:rsidR="00763CF4">
        <w:t xml:space="preserve"> </w:t>
      </w:r>
      <w:r w:rsidRPr="00A93AC5">
        <w:t>continuamente,</w:t>
      </w:r>
      <w:r w:rsidR="00763CF4">
        <w:t xml:space="preserve"> </w:t>
      </w:r>
      <w:r w:rsidRPr="00A93AC5">
        <w:t>os</w:t>
      </w:r>
      <w:r w:rsidR="00763CF4">
        <w:t xml:space="preserve"> </w:t>
      </w:r>
      <w:r w:rsidRPr="00A93AC5">
        <w:t>produtos,</w:t>
      </w:r>
      <w:r w:rsidR="00763CF4">
        <w:t xml:space="preserve"> </w:t>
      </w:r>
      <w:r w:rsidRPr="00A93AC5">
        <w:t>estratégias</w:t>
      </w:r>
      <w:r w:rsidR="00763CF4">
        <w:t xml:space="preserve"> </w:t>
      </w:r>
      <w:r w:rsidRPr="00A93AC5">
        <w:t>mercadológicas</w:t>
      </w:r>
      <w:r w:rsidR="00763CF4">
        <w:t xml:space="preserve"> </w:t>
      </w:r>
      <w:r w:rsidRPr="00A93AC5">
        <w:t>e,</w:t>
      </w:r>
      <w:r w:rsidR="00763CF4">
        <w:t xml:space="preserve"> </w:t>
      </w:r>
      <w:r w:rsidRPr="00A93AC5">
        <w:t>desse</w:t>
      </w:r>
      <w:r w:rsidR="00763CF4">
        <w:t xml:space="preserve"> </w:t>
      </w:r>
      <w:r w:rsidRPr="00A93AC5">
        <w:t>modo,</w:t>
      </w:r>
      <w:r w:rsidR="00763CF4">
        <w:t xml:space="preserve"> </w:t>
      </w:r>
      <w:r w:rsidRPr="00A93AC5">
        <w:t>analisar</w:t>
      </w:r>
      <w:r w:rsidR="00763CF4">
        <w:t xml:space="preserve"> </w:t>
      </w:r>
      <w:r w:rsidRPr="00A93AC5">
        <w:t>as</w:t>
      </w:r>
      <w:r w:rsidR="00763CF4">
        <w:t xml:space="preserve"> </w:t>
      </w:r>
      <w:r w:rsidRPr="00A93AC5">
        <w:t>potenciais</w:t>
      </w:r>
      <w:r w:rsidR="00763CF4">
        <w:t xml:space="preserve"> </w:t>
      </w:r>
      <w:r w:rsidRPr="00A93AC5">
        <w:t>vantagens</w:t>
      </w:r>
      <w:r w:rsidR="00763CF4">
        <w:t xml:space="preserve"> </w:t>
      </w:r>
      <w:r w:rsidRPr="00A93AC5">
        <w:t>e</w:t>
      </w:r>
      <w:r w:rsidR="00C05BD4">
        <w:t>/</w:t>
      </w:r>
      <w:r w:rsidRPr="00A93AC5">
        <w:t>ou</w:t>
      </w:r>
      <w:r w:rsidR="00763CF4">
        <w:t xml:space="preserve"> </w:t>
      </w:r>
      <w:r w:rsidRPr="00A93AC5">
        <w:t>desvantagens</w:t>
      </w:r>
      <w:r w:rsidR="00763CF4">
        <w:t xml:space="preserve"> </w:t>
      </w:r>
      <w:r w:rsidRPr="00A93AC5">
        <w:t>competitivas.</w:t>
      </w:r>
      <w:r w:rsidR="00763CF4">
        <w:t xml:space="preserve"> </w:t>
      </w:r>
    </w:p>
    <w:p w14:paraId="061A115D" w14:textId="77777777" w:rsidR="007F1A8F" w:rsidRPr="004706D0" w:rsidRDefault="007F1A8F" w:rsidP="007270EE">
      <w:pPr>
        <w:pStyle w:val="Texto0"/>
      </w:pPr>
      <w:r w:rsidRPr="004706D0">
        <w:t>A</w:t>
      </w:r>
      <w:r w:rsidR="00763CF4">
        <w:t xml:space="preserve"> </w:t>
      </w:r>
      <w:r w:rsidRPr="004706D0">
        <w:t>linha</w:t>
      </w:r>
      <w:r w:rsidR="00763CF4">
        <w:t xml:space="preserve"> </w:t>
      </w:r>
      <w:r w:rsidRPr="004706D0">
        <w:t>lógica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deve</w:t>
      </w:r>
      <w:r w:rsidR="00763CF4">
        <w:t xml:space="preserve"> </w:t>
      </w:r>
      <w:r>
        <w:t>se</w:t>
      </w:r>
      <w:r w:rsidR="00763CF4">
        <w:t xml:space="preserve"> </w:t>
      </w:r>
      <w:r w:rsidRPr="004706D0">
        <w:t>originar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paradigma</w:t>
      </w:r>
      <w:r w:rsidR="00763CF4">
        <w:t xml:space="preserve"> </w:t>
      </w:r>
      <w:r w:rsidRPr="004706D0">
        <w:t>entre</w:t>
      </w:r>
      <w:r w:rsidR="00763CF4">
        <w:t xml:space="preserve"> </w:t>
      </w:r>
      <w:r w:rsidRPr="004706D0">
        <w:t>estrutura-conduta-desempenho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postura</w:t>
      </w:r>
      <w:r w:rsidR="00763CF4">
        <w:t xml:space="preserve"> </w:t>
      </w:r>
      <w:r w:rsidRPr="004706D0">
        <w:t>segundo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qual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empresas</w:t>
      </w:r>
      <w:r w:rsidR="00763CF4">
        <w:t xml:space="preserve"> </w:t>
      </w:r>
      <w:r w:rsidRPr="004706D0">
        <w:t>devem</w:t>
      </w:r>
      <w:r w:rsidR="00763CF4">
        <w:t xml:space="preserve"> </w:t>
      </w:r>
      <w:r w:rsidRPr="004706D0">
        <w:t>ajustar</w:t>
      </w:r>
      <w:r w:rsidR="00763CF4">
        <w:t xml:space="preserve"> </w:t>
      </w:r>
      <w:r>
        <w:t>a</w:t>
      </w:r>
      <w:r w:rsidRPr="004706D0">
        <w:t>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ambiente,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fim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obte</w:t>
      </w:r>
      <w:r>
        <w:t>r</w:t>
      </w:r>
      <w:r w:rsidR="00763CF4">
        <w:t xml:space="preserve"> </w:t>
      </w:r>
      <w:r w:rsidRPr="004706D0">
        <w:t>desempenho</w:t>
      </w:r>
      <w:r w:rsidR="00763CF4">
        <w:t xml:space="preserve"> </w:t>
      </w:r>
      <w:r w:rsidRPr="004706D0">
        <w:t>superior</w:t>
      </w:r>
      <w:r w:rsidR="00763CF4">
        <w:t xml:space="preserve"> </w:t>
      </w:r>
      <w:r w:rsidRPr="004706D0">
        <w:t>(HAN</w:t>
      </w:r>
      <w:r>
        <w:t>;</w:t>
      </w:r>
      <w:r w:rsidR="00763CF4">
        <w:t xml:space="preserve"> </w:t>
      </w:r>
      <w:r w:rsidRPr="00CC6F71">
        <w:t>PORTINFIEL;</w:t>
      </w:r>
      <w:r w:rsidR="00763CF4">
        <w:t xml:space="preserve"> </w:t>
      </w:r>
      <w:r w:rsidRPr="00CC6F71">
        <w:t>LI</w:t>
      </w:r>
      <w:r w:rsidRPr="004706D0">
        <w:t>,</w:t>
      </w:r>
      <w:r w:rsidR="00763CF4">
        <w:t xml:space="preserve"> </w:t>
      </w:r>
      <w:r w:rsidRPr="004706D0">
        <w:t>2012).</w:t>
      </w:r>
    </w:p>
    <w:p w14:paraId="3118CA91" w14:textId="77777777" w:rsidR="007270EE" w:rsidRPr="007270EE" w:rsidRDefault="007270EE" w:rsidP="007270EE">
      <w:pPr>
        <w:pStyle w:val="Texto0"/>
      </w:pPr>
    </w:p>
    <w:p w14:paraId="1F1FF5D8" w14:textId="77777777" w:rsidR="007F1A8F" w:rsidRPr="00BB5EF8" w:rsidRDefault="007F1A8F" w:rsidP="007F1A8F">
      <w:pPr>
        <w:tabs>
          <w:tab w:val="left" w:pos="851"/>
        </w:tabs>
        <w:spacing w:before="240" w:after="480" w:line="360" w:lineRule="auto"/>
        <w:jc w:val="both"/>
        <w:rPr>
          <w:rFonts w:cs="Arial"/>
          <w:b/>
          <w:bCs/>
          <w:smallCaps/>
          <w:szCs w:val="24"/>
        </w:rPr>
      </w:pPr>
      <w:r w:rsidRPr="00BB5EF8">
        <w:rPr>
          <w:rFonts w:cs="Arial"/>
          <w:b/>
          <w:bCs/>
          <w:smallCaps/>
          <w:szCs w:val="24"/>
        </w:rPr>
        <w:t>2.3</w:t>
      </w:r>
      <w:r w:rsidR="007270EE">
        <w:rPr>
          <w:rFonts w:cs="Arial"/>
          <w:b/>
          <w:bCs/>
          <w:smallCaps/>
          <w:szCs w:val="24"/>
        </w:rPr>
        <w:t>.</w:t>
      </w:r>
      <w:r w:rsidR="007270EE" w:rsidRPr="007270EE">
        <w:rPr>
          <w:b/>
          <w:bCs/>
          <w:smallCaps/>
        </w:rPr>
        <w:t xml:space="preserve"> </w:t>
      </w:r>
      <w:r w:rsidR="007270EE">
        <w:rPr>
          <w:b/>
          <w:bCs/>
          <w:smallCaps/>
        </w:rPr>
        <w:tab/>
      </w:r>
      <w:r w:rsidRPr="00BB5EF8">
        <w:rPr>
          <w:rFonts w:cs="Arial"/>
          <w:b/>
          <w:bCs/>
          <w:smallCaps/>
          <w:szCs w:val="24"/>
        </w:rPr>
        <w:t>O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Modelo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="00167E19">
        <w:rPr>
          <w:rFonts w:cs="Arial"/>
          <w:b/>
          <w:bCs/>
          <w:smallCaps/>
          <w:szCs w:val="24"/>
        </w:rPr>
        <w:t>d</w:t>
      </w:r>
      <w:r w:rsidRPr="00BB5EF8">
        <w:rPr>
          <w:rFonts w:cs="Arial"/>
          <w:b/>
          <w:bCs/>
          <w:smallCaps/>
          <w:szCs w:val="24"/>
        </w:rPr>
        <w:t>as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Cinco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Forças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="00167E19">
        <w:rPr>
          <w:rFonts w:cs="Arial"/>
          <w:b/>
          <w:bCs/>
          <w:smallCaps/>
          <w:szCs w:val="24"/>
        </w:rPr>
        <w:t>d</w:t>
      </w:r>
      <w:r w:rsidRPr="00BB5EF8">
        <w:rPr>
          <w:rFonts w:cs="Arial"/>
          <w:b/>
          <w:bCs/>
          <w:smallCaps/>
          <w:szCs w:val="24"/>
        </w:rPr>
        <w:t>e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Porter</w:t>
      </w:r>
    </w:p>
    <w:p w14:paraId="282718CA" w14:textId="77777777" w:rsidR="007F1A8F" w:rsidRPr="004706D0" w:rsidRDefault="007F1A8F" w:rsidP="007270EE">
      <w:pPr>
        <w:pStyle w:val="Texto0"/>
      </w:pP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negócios</w:t>
      </w:r>
      <w:r w:rsidR="00763CF4">
        <w:t xml:space="preserve"> </w:t>
      </w:r>
      <w:r w:rsidRPr="004706D0">
        <w:t>tem</w:t>
      </w:r>
      <w:r w:rsidR="00763CF4">
        <w:t xml:space="preserve"> </w:t>
      </w:r>
      <w:r w:rsidRPr="004706D0">
        <w:t>sido</w:t>
      </w:r>
      <w:r w:rsidR="00763CF4">
        <w:t xml:space="preserve"> </w:t>
      </w:r>
      <w:r w:rsidRPr="004706D0">
        <w:t>discutida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muitos</w:t>
      </w:r>
      <w:r w:rsidR="00763CF4">
        <w:t xml:space="preserve"> </w:t>
      </w:r>
      <w:r w:rsidRPr="004706D0">
        <w:t>estudos,</w:t>
      </w:r>
      <w:r w:rsidR="00763CF4">
        <w:t xml:space="preserve"> </w:t>
      </w:r>
      <w:r w:rsidRPr="004706D0">
        <w:t>nas</w:t>
      </w:r>
      <w:r w:rsidR="00763CF4">
        <w:t xml:space="preserve"> </w:t>
      </w:r>
      <w:r w:rsidRPr="004706D0">
        <w:t>últimas</w:t>
      </w:r>
      <w:r w:rsidR="00763CF4">
        <w:t xml:space="preserve"> </w:t>
      </w:r>
      <w:r w:rsidRPr="004706D0">
        <w:t>décadas</w:t>
      </w:r>
      <w:r w:rsidR="00763CF4">
        <w:t xml:space="preserve"> </w:t>
      </w:r>
      <w:r>
        <w:t>(SUMER,</w:t>
      </w:r>
      <w:r w:rsidR="00763CF4">
        <w:t xml:space="preserve"> </w:t>
      </w:r>
      <w:r>
        <w:t>2012)</w:t>
      </w:r>
      <w:r w:rsidRPr="004706D0">
        <w:t>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interessante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interesse</w:t>
      </w:r>
      <w:r w:rsidR="00763CF4">
        <w:t xml:space="preserve"> </w:t>
      </w:r>
      <w:r w:rsidRPr="004706D0">
        <w:t>pelo</w:t>
      </w:r>
      <w:r w:rsidR="00763CF4">
        <w:t xml:space="preserve"> </w:t>
      </w:r>
      <w:r w:rsidRPr="004706D0">
        <w:t>tema</w:t>
      </w:r>
      <w:r>
        <w:t>,</w:t>
      </w:r>
      <w:r w:rsidR="00763CF4">
        <w:t xml:space="preserve"> </w:t>
      </w:r>
      <w:r w:rsidRPr="004706D0">
        <w:t>principalmente</w:t>
      </w:r>
      <w:r w:rsidR="00763CF4">
        <w:t xml:space="preserve"> </w:t>
      </w:r>
      <w:r w:rsidRPr="004706D0">
        <w:t>após</w:t>
      </w:r>
      <w:r w:rsidR="00763CF4">
        <w:t xml:space="preserve"> </w:t>
      </w:r>
      <w:r>
        <w:t>as</w:t>
      </w:r>
      <w:r w:rsidR="00763CF4">
        <w:t xml:space="preserve"> </w:t>
      </w:r>
      <w:r>
        <w:t>premissas</w:t>
      </w:r>
      <w:r w:rsidR="00763CF4">
        <w:t xml:space="preserve"> </w:t>
      </w:r>
      <w:r>
        <w:t>de</w:t>
      </w:r>
      <w:r w:rsidR="00763CF4">
        <w:t xml:space="preserve"> </w:t>
      </w:r>
      <w:r w:rsidRPr="004706D0">
        <w:t>Porter</w:t>
      </w:r>
      <w:r w:rsidR="00763CF4">
        <w:t xml:space="preserve"> </w:t>
      </w:r>
      <w:r w:rsidRPr="004706D0">
        <w:t>(</w:t>
      </w:r>
      <w:r w:rsidR="00F512BE">
        <w:t>2005</w:t>
      </w:r>
      <w:r w:rsidRPr="004706D0">
        <w:t>)</w:t>
      </w:r>
      <w:r w:rsidR="00FE6895">
        <w:t>,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discute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forças</w:t>
      </w:r>
      <w:r w:rsidR="00763CF4">
        <w:t xml:space="preserve"> </w:t>
      </w:r>
      <w:r w:rsidRPr="004706D0">
        <w:t>estratégica</w:t>
      </w:r>
      <w:r>
        <w:t>s</w:t>
      </w:r>
      <w:r w:rsidR="00763CF4">
        <w:t xml:space="preserve"> </w:t>
      </w:r>
      <w:r>
        <w:t>competitivas.</w:t>
      </w:r>
    </w:p>
    <w:p w14:paraId="7EEED57F" w14:textId="77777777" w:rsidR="007F1A8F" w:rsidRDefault="00862D75" w:rsidP="007270EE">
      <w:pPr>
        <w:pStyle w:val="Texto0"/>
      </w:pPr>
      <w:r>
        <w:t>A</w:t>
      </w:r>
      <w:r w:rsidR="00763CF4">
        <w:t xml:space="preserve"> </w:t>
      </w:r>
      <w:r w:rsidR="00AA0C94">
        <w:t>F</w:t>
      </w:r>
      <w:r>
        <w:t>igura</w:t>
      </w:r>
      <w:r w:rsidR="00763CF4">
        <w:t xml:space="preserve"> </w:t>
      </w:r>
      <w:r>
        <w:t>1</w:t>
      </w:r>
      <w:r w:rsidR="00763CF4">
        <w:t xml:space="preserve"> </w:t>
      </w:r>
      <w:r>
        <w:t>apresenta</w:t>
      </w:r>
      <w:r w:rsidR="00763CF4">
        <w:t xml:space="preserve"> </w:t>
      </w:r>
      <w:r>
        <w:t>as</w:t>
      </w:r>
      <w:r w:rsidR="00763CF4">
        <w:t xml:space="preserve"> </w:t>
      </w:r>
      <w:r>
        <w:t>cinco</w:t>
      </w:r>
      <w:r w:rsidR="00763CF4">
        <w:t xml:space="preserve"> </w:t>
      </w:r>
      <w:r>
        <w:t>forças</w:t>
      </w:r>
      <w:r w:rsidR="00763CF4">
        <w:t xml:space="preserve"> </w:t>
      </w:r>
      <w:r w:rsidR="004B02B2">
        <w:t>estratégicas</w:t>
      </w:r>
      <w:r w:rsidR="00763CF4">
        <w:t xml:space="preserve"> </w:t>
      </w:r>
      <w:r w:rsidR="004B02B2">
        <w:t>competitivas</w:t>
      </w:r>
      <w:r w:rsidR="00763CF4">
        <w:t xml:space="preserve"> </w:t>
      </w:r>
      <w:r w:rsidR="004B02B2">
        <w:t>citadas</w:t>
      </w:r>
      <w:r w:rsidR="00763CF4">
        <w:t xml:space="preserve"> </w:t>
      </w:r>
      <w:r w:rsidR="004B02B2">
        <w:t>por</w:t>
      </w:r>
      <w:r w:rsidR="00763CF4">
        <w:t xml:space="preserve"> </w:t>
      </w:r>
      <w:r w:rsidR="007F1A8F" w:rsidRPr="001D084D">
        <w:t>Porter</w:t>
      </w:r>
      <w:r w:rsidR="00763CF4">
        <w:t xml:space="preserve"> </w:t>
      </w:r>
      <w:r w:rsidR="007F1A8F" w:rsidRPr="001D084D">
        <w:t>(2009)</w:t>
      </w:r>
      <w:r w:rsidR="004B02B2">
        <w:t>.</w:t>
      </w:r>
      <w:r w:rsidR="00763CF4">
        <w:t xml:space="preserve"> </w:t>
      </w:r>
      <w:r w:rsidR="004B02B2">
        <w:t>Para</w:t>
      </w:r>
      <w:r w:rsidR="00763CF4">
        <w:t xml:space="preserve"> </w:t>
      </w:r>
      <w:r w:rsidR="004B02B2">
        <w:t>o</w:t>
      </w:r>
      <w:r w:rsidR="00763CF4">
        <w:t xml:space="preserve"> </w:t>
      </w:r>
      <w:r w:rsidR="004B02B2">
        <w:t>autor,</w:t>
      </w:r>
      <w:r w:rsidR="00763CF4">
        <w:t xml:space="preserve"> </w:t>
      </w:r>
      <w:r w:rsidR="007F1A8F" w:rsidRPr="001D084D">
        <w:t>por</w:t>
      </w:r>
      <w:r w:rsidR="00763CF4">
        <w:t xml:space="preserve"> </w:t>
      </w:r>
      <w:r w:rsidR="007F1A8F" w:rsidRPr="001D084D">
        <w:t>mais</w:t>
      </w:r>
      <w:r w:rsidR="00763CF4">
        <w:t xml:space="preserve"> </w:t>
      </w:r>
      <w:r w:rsidR="007F1A8F" w:rsidRPr="001D084D">
        <w:t>diferentes</w:t>
      </w:r>
      <w:r w:rsidR="00763CF4">
        <w:t xml:space="preserve"> </w:t>
      </w:r>
      <w:r w:rsidR="007F1A8F" w:rsidRPr="001D084D">
        <w:t>que</w:t>
      </w:r>
      <w:r w:rsidR="00763CF4">
        <w:t xml:space="preserve"> </w:t>
      </w:r>
      <w:r w:rsidR="007F1A8F" w:rsidRPr="001D084D">
        <w:t>sejam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setores,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vetores</w:t>
      </w:r>
      <w:r w:rsidR="00763CF4">
        <w:t xml:space="preserve"> </w:t>
      </w:r>
      <w:r w:rsidR="007F1A8F" w:rsidRPr="001D084D">
        <w:t>subjacentes</w:t>
      </w:r>
      <w:r w:rsidR="00763CF4">
        <w:t xml:space="preserve"> </w:t>
      </w:r>
      <w:r w:rsidR="007F1A8F" w:rsidRPr="001D084D">
        <w:t>da</w:t>
      </w:r>
      <w:r w:rsidR="00763CF4">
        <w:t xml:space="preserve"> </w:t>
      </w:r>
      <w:r w:rsidR="007F1A8F" w:rsidRPr="001D084D">
        <w:t>lucratividade</w:t>
      </w:r>
      <w:r w:rsidR="00763CF4">
        <w:t xml:space="preserve"> </w:t>
      </w:r>
      <w:r w:rsidR="007F1A8F" w:rsidRPr="001D084D">
        <w:t>são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mesmos.</w:t>
      </w:r>
      <w:r w:rsidR="00763CF4">
        <w:t xml:space="preserve"> </w:t>
      </w:r>
      <w:r w:rsidR="007F1A8F" w:rsidRPr="001D084D">
        <w:t>Nesse</w:t>
      </w:r>
      <w:r w:rsidR="00763CF4">
        <w:t xml:space="preserve"> </w:t>
      </w:r>
      <w:r w:rsidR="007F1A8F" w:rsidRPr="001D084D">
        <w:t>contexto,</w:t>
      </w:r>
      <w:r w:rsidR="00763CF4">
        <w:t xml:space="preserve"> </w:t>
      </w:r>
      <w:r w:rsidR="007F1A8F" w:rsidRPr="001D084D">
        <w:t>para</w:t>
      </w:r>
      <w:r w:rsidR="00763CF4">
        <w:t xml:space="preserve"> </w:t>
      </w:r>
      <w:r w:rsidR="007F1A8F" w:rsidRPr="001D084D">
        <w:t>compreender</w:t>
      </w:r>
      <w:r w:rsidR="00763CF4">
        <w:t xml:space="preserve"> </w:t>
      </w:r>
      <w:r w:rsidR="007F1A8F" w:rsidRPr="001D084D">
        <w:t>a</w:t>
      </w:r>
      <w:r w:rsidR="00763CF4">
        <w:t xml:space="preserve"> </w:t>
      </w:r>
      <w:r w:rsidR="007F1A8F" w:rsidRPr="001D084D">
        <w:t>competitividade</w:t>
      </w:r>
      <w:r w:rsidR="00763CF4">
        <w:t xml:space="preserve"> </w:t>
      </w:r>
      <w:r w:rsidR="007F1A8F" w:rsidRPr="001D084D">
        <w:t>e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lucros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um</w:t>
      </w:r>
      <w:r w:rsidR="00763CF4">
        <w:t xml:space="preserve"> </w:t>
      </w:r>
      <w:r w:rsidR="007F1A8F" w:rsidRPr="001D084D">
        <w:t>setor,</w:t>
      </w:r>
      <w:r w:rsidR="00763CF4">
        <w:t xml:space="preserve"> </w:t>
      </w:r>
      <w:r w:rsidR="007F1A8F" w:rsidRPr="001D084D">
        <w:t>há</w:t>
      </w:r>
      <w:r w:rsidR="00763CF4">
        <w:t xml:space="preserve"> </w:t>
      </w:r>
      <w:r w:rsidR="007F1A8F" w:rsidRPr="001D084D">
        <w:t>necessidade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analisar</w:t>
      </w:r>
      <w:r w:rsidR="00763CF4">
        <w:t xml:space="preserve"> </w:t>
      </w:r>
      <w:r w:rsidR="007F1A8F" w:rsidRPr="001D084D">
        <w:t>a</w:t>
      </w:r>
      <w:r w:rsidR="00763CF4">
        <w:t xml:space="preserve"> </w:t>
      </w:r>
      <w:r w:rsidR="007F1A8F" w:rsidRPr="001D084D">
        <w:t>estrutura</w:t>
      </w:r>
      <w:r w:rsidR="00763CF4">
        <w:t xml:space="preserve"> </w:t>
      </w:r>
      <w:r w:rsidR="007F1A8F" w:rsidRPr="001D084D">
        <w:t>básica,</w:t>
      </w:r>
      <w:r w:rsidR="00763CF4">
        <w:t xml:space="preserve"> </w:t>
      </w:r>
      <w:r w:rsidR="007F1A8F" w:rsidRPr="001D084D">
        <w:t>em</w:t>
      </w:r>
      <w:r w:rsidR="00763CF4">
        <w:t xml:space="preserve"> </w:t>
      </w:r>
      <w:r w:rsidR="007F1A8F" w:rsidRPr="001D084D">
        <w:t>termos</w:t>
      </w:r>
      <w:r w:rsidR="00763CF4">
        <w:t xml:space="preserve"> </w:t>
      </w:r>
      <w:r w:rsidR="007F1A8F" w:rsidRPr="001D084D">
        <w:t>d</w:t>
      </w:r>
      <w:r w:rsidR="004B02B2">
        <w:t>e</w:t>
      </w:r>
      <w:r w:rsidR="00763CF4">
        <w:t xml:space="preserve"> </w:t>
      </w:r>
      <w:r w:rsidR="007F1A8F" w:rsidRPr="001D084D">
        <w:t>cinco</w:t>
      </w:r>
      <w:r w:rsidR="00763CF4">
        <w:t xml:space="preserve"> </w:t>
      </w:r>
      <w:r w:rsidR="007F1A8F" w:rsidRPr="001D084D">
        <w:t>forças,</w:t>
      </w:r>
      <w:r w:rsidR="00763CF4">
        <w:t xml:space="preserve"> </w:t>
      </w:r>
      <w:r w:rsidR="007F1A8F" w:rsidRPr="001D084D">
        <w:t>que</w:t>
      </w:r>
      <w:r w:rsidR="00763CF4">
        <w:t xml:space="preserve"> </w:t>
      </w:r>
      <w:r w:rsidR="007F1A8F" w:rsidRPr="001D084D">
        <w:t>são:</w:t>
      </w:r>
      <w:r w:rsidR="00763CF4">
        <w:t xml:space="preserve"> </w:t>
      </w:r>
      <w:r w:rsidR="007F1A8F" w:rsidRPr="001D084D">
        <w:t>ameaça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novos</w:t>
      </w:r>
      <w:r w:rsidR="00763CF4">
        <w:t xml:space="preserve"> </w:t>
      </w:r>
      <w:r w:rsidR="007F1A8F" w:rsidRPr="001D084D">
        <w:t>entrantes;</w:t>
      </w:r>
      <w:r w:rsidR="00763CF4">
        <w:t xml:space="preserve"> </w:t>
      </w:r>
      <w:r w:rsidR="007F1A8F" w:rsidRPr="001D084D">
        <w:t>poder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negociação</w:t>
      </w:r>
      <w:r w:rsidR="00763CF4">
        <w:t xml:space="preserve"> </w:t>
      </w:r>
      <w:r w:rsidR="007F1A8F" w:rsidRPr="001D084D">
        <w:t>dos</w:t>
      </w:r>
      <w:r w:rsidR="00763CF4">
        <w:t xml:space="preserve"> </w:t>
      </w:r>
      <w:r w:rsidR="007F1A8F" w:rsidRPr="001D084D">
        <w:t>clientes;</w:t>
      </w:r>
      <w:r w:rsidR="00763CF4">
        <w:t xml:space="preserve"> </w:t>
      </w:r>
      <w:r w:rsidR="007F1A8F" w:rsidRPr="001D084D">
        <w:t>poder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negociação</w:t>
      </w:r>
      <w:r w:rsidR="00763CF4">
        <w:t xml:space="preserve"> </w:t>
      </w:r>
      <w:r w:rsidR="007F1A8F" w:rsidRPr="004706D0">
        <w:t>dos</w:t>
      </w:r>
      <w:r w:rsidR="00763CF4">
        <w:t xml:space="preserve"> </w:t>
      </w:r>
      <w:r w:rsidR="007F1A8F" w:rsidRPr="004706D0">
        <w:t>fornecedores;</w:t>
      </w:r>
      <w:r w:rsidR="00763CF4">
        <w:t xml:space="preserve"> </w:t>
      </w:r>
      <w:r w:rsidR="007F1A8F">
        <w:t>a</w:t>
      </w:r>
      <w:r w:rsidR="007F1A8F" w:rsidRPr="004706D0">
        <w:t>meaça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produtos</w:t>
      </w:r>
      <w:r w:rsidR="00763CF4">
        <w:t xml:space="preserve"> </w:t>
      </w:r>
      <w:r w:rsidR="007F1A8F" w:rsidRPr="004706D0">
        <w:t>ou</w:t>
      </w:r>
      <w:r w:rsidR="00763CF4">
        <w:t xml:space="preserve"> </w:t>
      </w:r>
      <w:r w:rsidR="007F1A8F" w:rsidRPr="004706D0">
        <w:t>serviços</w:t>
      </w:r>
      <w:r w:rsidR="00763CF4">
        <w:t xml:space="preserve"> </w:t>
      </w:r>
      <w:r w:rsidR="007F1A8F" w:rsidRPr="004706D0">
        <w:t>substitutos;</w:t>
      </w:r>
      <w:r w:rsidR="00763CF4">
        <w:t xml:space="preserve"> </w:t>
      </w:r>
      <w:r w:rsidR="007F1A8F">
        <w:t>r</w:t>
      </w:r>
      <w:r w:rsidR="007F1A8F" w:rsidRPr="004706D0">
        <w:t>ivalidade</w:t>
      </w:r>
      <w:r w:rsidR="00763CF4">
        <w:t xml:space="preserve"> </w:t>
      </w:r>
      <w:r w:rsidR="007F1A8F" w:rsidRPr="004706D0">
        <w:t>entre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atuais</w:t>
      </w:r>
      <w:r w:rsidR="00763CF4">
        <w:t xml:space="preserve"> </w:t>
      </w:r>
      <w:r w:rsidR="007F1A8F" w:rsidRPr="004706D0">
        <w:t>concorrentes.</w:t>
      </w:r>
    </w:p>
    <w:p w14:paraId="2B815A5B" w14:textId="77777777" w:rsidR="007270EE" w:rsidRDefault="004B02B2" w:rsidP="007270EE">
      <w:pPr>
        <w:keepNext/>
        <w:spacing w:after="240" w:line="360" w:lineRule="auto"/>
        <w:jc w:val="center"/>
      </w:pPr>
      <w:r w:rsidRPr="000D307A">
        <w:rPr>
          <w:rFonts w:cs="Arial"/>
          <w:noProof/>
          <w:szCs w:val="24"/>
        </w:rPr>
        <w:lastRenderedPageBreak/>
        <w:drawing>
          <wp:inline distT="0" distB="0" distL="0" distR="0" wp14:anchorId="25A75BFD" wp14:editId="2080D12E">
            <wp:extent cx="3952875" cy="3331179"/>
            <wp:effectExtent l="0" t="0" r="0" b="3175"/>
            <wp:docPr id="6" name="Imagem 6" descr="D:\Documents\UNIMEP\2011\PPGEP\ROGERIO MORAIS\DEFESA ROGÉRIO\Fig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UNIMEP\2011\PPGEP\ROGERIO MORAIS\DEFESA ROGÉRIO\Fig 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12" cy="33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1A38" w14:textId="77777777" w:rsidR="002C232D" w:rsidRDefault="007270EE" w:rsidP="001D3BD0">
      <w:pPr>
        <w:pStyle w:val="Legenda"/>
        <w:rPr>
          <w:rFonts w:cs="Arial"/>
          <w:szCs w:val="24"/>
        </w:rPr>
      </w:pPr>
      <w:bookmarkStart w:id="16" w:name="_Toc396788986"/>
      <w:r>
        <w:t xml:space="preserve">Figura </w:t>
      </w:r>
      <w:r w:rsidR="00070B6F">
        <w:fldChar w:fldCharType="begin"/>
      </w:r>
      <w:r w:rsidR="00070B6F">
        <w:instrText xml:space="preserve"> SEQ Figura \* ARABIC </w:instrText>
      </w:r>
      <w:r w:rsidR="00070B6F">
        <w:fldChar w:fldCharType="separate"/>
      </w:r>
      <w:r w:rsidR="00475BA2">
        <w:rPr>
          <w:noProof/>
        </w:rPr>
        <w:t>1</w:t>
      </w:r>
      <w:r w:rsidR="00070B6F">
        <w:rPr>
          <w:noProof/>
        </w:rPr>
        <w:fldChar w:fldCharType="end"/>
      </w:r>
      <w:r w:rsidR="001D3BD0">
        <w:t>–</w:t>
      </w:r>
      <w:r>
        <w:t xml:space="preserve"> As cinco forças de </w:t>
      </w:r>
      <w:proofErr w:type="spellStart"/>
      <w:r>
        <w:t>porter</w:t>
      </w:r>
      <w:bookmarkEnd w:id="16"/>
      <w:proofErr w:type="spellEnd"/>
    </w:p>
    <w:p w14:paraId="2D1EA2EC" w14:textId="77777777" w:rsidR="00862D75" w:rsidRDefault="00862D75" w:rsidP="007270EE">
      <w:pPr>
        <w:pStyle w:val="Fonte"/>
      </w:pPr>
      <w:r w:rsidRPr="007270EE">
        <w:t>Fonte:</w:t>
      </w:r>
      <w:r w:rsidR="00763CF4" w:rsidRPr="007270EE">
        <w:t xml:space="preserve"> </w:t>
      </w:r>
      <w:r w:rsidR="001F565B" w:rsidRPr="007270EE">
        <w:t>Adaptado</w:t>
      </w:r>
      <w:r w:rsidR="00763CF4" w:rsidRPr="007270EE">
        <w:t xml:space="preserve"> </w:t>
      </w:r>
      <w:r w:rsidR="001F565B" w:rsidRPr="007270EE">
        <w:t>de</w:t>
      </w:r>
      <w:r w:rsidR="00763CF4" w:rsidRPr="007270EE">
        <w:t xml:space="preserve"> </w:t>
      </w:r>
      <w:r w:rsidRPr="007270EE">
        <w:t>Porter</w:t>
      </w:r>
      <w:r w:rsidR="00763CF4" w:rsidRPr="007270EE">
        <w:t xml:space="preserve"> </w:t>
      </w:r>
      <w:r w:rsidRPr="007270EE">
        <w:t>(2009).</w:t>
      </w:r>
    </w:p>
    <w:p w14:paraId="0B5D03A4" w14:textId="77777777" w:rsidR="007F1A8F" w:rsidRPr="00383035" w:rsidRDefault="007F1A8F" w:rsidP="007270EE">
      <w:pPr>
        <w:pStyle w:val="Texto0"/>
      </w:pPr>
      <w:r w:rsidRPr="00A93AC5">
        <w:t>Essas</w:t>
      </w:r>
      <w:r w:rsidR="00763CF4">
        <w:t xml:space="preserve"> </w:t>
      </w:r>
      <w:r w:rsidRPr="00A93AC5">
        <w:t>forças</w:t>
      </w:r>
      <w:r w:rsidR="00763CF4">
        <w:t xml:space="preserve"> </w:t>
      </w:r>
      <w:r w:rsidRPr="00A93AC5">
        <w:t>constituem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ambiente</w:t>
      </w:r>
      <w:r w:rsidR="00763CF4">
        <w:t xml:space="preserve"> </w:t>
      </w:r>
      <w:r w:rsidRPr="00A93AC5">
        <w:t>competitivo</w:t>
      </w:r>
      <w:r w:rsidR="00763CF4">
        <w:t xml:space="preserve"> </w:t>
      </w:r>
      <w:r>
        <w:t>que</w:t>
      </w:r>
      <w:r w:rsidR="00763CF4">
        <w:t xml:space="preserve"> </w:t>
      </w:r>
      <w:r w:rsidRPr="00A93AC5">
        <w:t>age</w:t>
      </w:r>
      <w:r>
        <w:t>,</w:t>
      </w:r>
      <w:r w:rsidR="00763CF4">
        <w:t xml:space="preserve"> </w:t>
      </w:r>
      <w:r w:rsidRPr="00A93AC5">
        <w:t>continuamente</w:t>
      </w:r>
      <w:r>
        <w:t>,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diminuir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taxa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retorno</w:t>
      </w:r>
      <w:r w:rsidR="00763CF4">
        <w:t xml:space="preserve"> </w:t>
      </w:r>
      <w:r w:rsidRPr="00A93AC5">
        <w:t>sobre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capital</w:t>
      </w:r>
      <w:r w:rsidR="00763CF4">
        <w:t xml:space="preserve"> </w:t>
      </w:r>
      <w:r w:rsidRPr="00A93AC5">
        <w:t>investido</w:t>
      </w:r>
      <w:r w:rsidR="00763CF4">
        <w:t xml:space="preserve"> </w:t>
      </w:r>
      <w:r w:rsidRPr="00A93AC5">
        <w:t>(CECCONELLO;</w:t>
      </w:r>
      <w:r w:rsidR="00763CF4">
        <w:t xml:space="preserve"> </w:t>
      </w:r>
      <w:r w:rsidRPr="00A93AC5">
        <w:rPr>
          <w:bCs/>
        </w:rPr>
        <w:t>AJZENTAL</w:t>
      </w:r>
      <w:r w:rsidRPr="00A93AC5">
        <w:t>,</w:t>
      </w:r>
      <w:r w:rsidR="00763CF4">
        <w:t xml:space="preserve"> </w:t>
      </w:r>
      <w:r w:rsidRPr="00A93AC5">
        <w:t>2008).</w:t>
      </w:r>
    </w:p>
    <w:p w14:paraId="0A615E22" w14:textId="77777777" w:rsidR="007F1A8F" w:rsidRDefault="007F1A8F" w:rsidP="007270EE">
      <w:pPr>
        <w:pStyle w:val="Texto0"/>
      </w:pPr>
      <w:r w:rsidRPr="004706D0">
        <w:t>O</w:t>
      </w:r>
      <w:r w:rsidR="00763CF4">
        <w:t xml:space="preserve"> </w:t>
      </w:r>
      <w:r w:rsidRPr="004706D0">
        <w:t>modelo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cinco</w:t>
      </w:r>
      <w:r w:rsidR="00763CF4">
        <w:t xml:space="preserve"> </w:t>
      </w:r>
      <w:r w:rsidRPr="004706D0">
        <w:t>forças</w:t>
      </w:r>
      <w:r w:rsidR="00763CF4">
        <w:t xml:space="preserve"> </w:t>
      </w:r>
      <w:r w:rsidRPr="004706D0">
        <w:t>fornece</w:t>
      </w:r>
      <w:r w:rsidR="00763CF4">
        <w:t xml:space="preserve"> </w:t>
      </w:r>
      <w:r>
        <w:t>a</w:t>
      </w:r>
      <w:r w:rsidR="00763CF4">
        <w:t xml:space="preserve"> </w:t>
      </w:r>
      <w:r>
        <w:t>percepção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fatores</w:t>
      </w:r>
      <w:r w:rsidR="00763CF4">
        <w:t xml:space="preserve"> </w:t>
      </w:r>
      <w:r w:rsidRPr="004706D0">
        <w:t>competitivos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criam</w:t>
      </w:r>
      <w:r w:rsidR="00763CF4">
        <w:t xml:space="preserve"> </w:t>
      </w:r>
      <w:r w:rsidRPr="004706D0">
        <w:t>pressões</w:t>
      </w:r>
      <w:r w:rsidR="00763CF4">
        <w:t xml:space="preserve"> </w:t>
      </w:r>
      <w:r w:rsidRPr="004706D0">
        <w:t>sobre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preços</w:t>
      </w:r>
      <w:r w:rsidR="00763CF4">
        <w:t xml:space="preserve"> </w:t>
      </w:r>
      <w:r w:rsidRPr="004706D0">
        <w:t>praticados,</w:t>
      </w:r>
      <w:r w:rsidR="00763CF4">
        <w:t xml:space="preserve"> </w:t>
      </w:r>
      <w:r w:rsidRPr="004706D0">
        <w:t>custos,</w:t>
      </w:r>
      <w:r w:rsidR="00763CF4">
        <w:t xml:space="preserve"> </w:t>
      </w:r>
      <w:r w:rsidRPr="004706D0">
        <w:t>taxa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investimentos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outras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imperativas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competir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(RAJASEKAR;</w:t>
      </w:r>
      <w:r w:rsidR="00763CF4">
        <w:t xml:space="preserve"> </w:t>
      </w:r>
      <w:r w:rsidRPr="004706D0">
        <w:t>RAEE,</w:t>
      </w:r>
      <w:r w:rsidR="00763CF4">
        <w:t xml:space="preserve"> </w:t>
      </w:r>
      <w:r w:rsidRPr="004706D0">
        <w:t>2013).</w:t>
      </w:r>
      <w:r w:rsidR="00763CF4">
        <w:t xml:space="preserve"> </w:t>
      </w:r>
    </w:p>
    <w:p w14:paraId="5464F0A1" w14:textId="77777777" w:rsidR="00167E19" w:rsidRDefault="00167E19" w:rsidP="007270EE">
      <w:pPr>
        <w:pStyle w:val="Texto0"/>
      </w:pPr>
    </w:p>
    <w:p w14:paraId="3F7025C2" w14:textId="77777777" w:rsidR="007F1A8F" w:rsidRPr="004516A1" w:rsidRDefault="007F1A8F" w:rsidP="007270EE">
      <w:pPr>
        <w:pStyle w:val="SubTitII"/>
      </w:pPr>
      <w:bookmarkStart w:id="17" w:name="_Toc396790569"/>
      <w:bookmarkStart w:id="18" w:name="_Toc396792235"/>
      <w:bookmarkStart w:id="19" w:name="_Toc396792376"/>
      <w:bookmarkStart w:id="20" w:name="_Toc396793149"/>
      <w:r>
        <w:t>2.3.1</w:t>
      </w:r>
      <w:r w:rsidR="007270EE">
        <w:t>.</w:t>
      </w:r>
      <w:r w:rsidR="007270EE" w:rsidRPr="007270EE">
        <w:t xml:space="preserve"> </w:t>
      </w:r>
      <w:r w:rsidR="007270EE">
        <w:tab/>
      </w:r>
      <w:r>
        <w:t>Primeira</w:t>
      </w:r>
      <w:r w:rsidR="00763CF4">
        <w:t xml:space="preserve"> </w:t>
      </w:r>
      <w:r>
        <w:t>Força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Porter:</w:t>
      </w:r>
      <w:r w:rsidR="00763CF4">
        <w:t xml:space="preserve"> </w:t>
      </w:r>
      <w:r>
        <w:t>Ameaça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Novos</w:t>
      </w:r>
      <w:r w:rsidR="00763CF4">
        <w:t xml:space="preserve"> </w:t>
      </w:r>
      <w:r>
        <w:t>Entrantes</w:t>
      </w:r>
      <w:r w:rsidR="00763CF4">
        <w:t xml:space="preserve"> </w:t>
      </w:r>
      <w:r w:rsidR="00F23582">
        <w:t>n</w:t>
      </w:r>
      <w:r>
        <w:t>o</w:t>
      </w:r>
      <w:r w:rsidR="00763CF4">
        <w:t xml:space="preserve"> </w:t>
      </w:r>
      <w:r>
        <w:t>Mercado</w:t>
      </w:r>
      <w:bookmarkEnd w:id="17"/>
      <w:bookmarkEnd w:id="18"/>
      <w:bookmarkEnd w:id="19"/>
      <w:bookmarkEnd w:id="20"/>
    </w:p>
    <w:p w14:paraId="4C655213" w14:textId="77777777" w:rsidR="007F1A8F" w:rsidRPr="001D084D" w:rsidRDefault="007F1A8F" w:rsidP="001D3BD0">
      <w:pPr>
        <w:pStyle w:val="Texto0"/>
      </w:pPr>
      <w:r>
        <w:t>A</w:t>
      </w:r>
      <w:r w:rsidR="00763CF4">
        <w:t xml:space="preserve"> </w:t>
      </w:r>
      <w:r w:rsidRPr="00195AEE">
        <w:t>Primeira</w:t>
      </w:r>
      <w:r w:rsidR="00763CF4">
        <w:t xml:space="preserve"> </w:t>
      </w:r>
      <w:r w:rsidRPr="00195AEE">
        <w:t>Força</w:t>
      </w:r>
      <w:r w:rsidR="00763CF4">
        <w:t xml:space="preserve"> </w:t>
      </w:r>
      <w:r w:rsidRPr="00195AEE">
        <w:t>de</w:t>
      </w:r>
      <w:r w:rsidR="00763CF4">
        <w:t xml:space="preserve"> </w:t>
      </w:r>
      <w:r w:rsidRPr="00195AEE">
        <w:t>Porter</w:t>
      </w:r>
      <w:r w:rsidR="00763CF4">
        <w:rPr>
          <w:b/>
        </w:rPr>
        <w:t xml:space="preserve"> </w:t>
      </w:r>
      <w:r>
        <w:t>representa</w:t>
      </w:r>
      <w:r w:rsidR="00763CF4">
        <w:t xml:space="preserve"> </w:t>
      </w:r>
      <w:r>
        <w:t>o</w:t>
      </w:r>
      <w:r w:rsidR="00763CF4">
        <w:t xml:space="preserve"> </w:t>
      </w:r>
      <w:r>
        <w:t>risco</w:t>
      </w:r>
      <w:r w:rsidR="00763CF4">
        <w:t xml:space="preserve"> </w:t>
      </w:r>
      <w:r>
        <w:t>da</w:t>
      </w:r>
      <w:r w:rsidR="00763CF4">
        <w:t xml:space="preserve"> </w:t>
      </w:r>
      <w:r>
        <w:t>entrada</w:t>
      </w:r>
      <w:r w:rsidR="00763CF4">
        <w:t xml:space="preserve"> </w:t>
      </w:r>
      <w:r>
        <w:t>de</w:t>
      </w:r>
      <w:r w:rsidR="00763CF4">
        <w:t xml:space="preserve"> </w:t>
      </w:r>
      <w:r>
        <w:t>novos</w:t>
      </w:r>
      <w:r w:rsidR="00763CF4">
        <w:t xml:space="preserve"> </w:t>
      </w:r>
      <w:r>
        <w:t>concorrentes</w:t>
      </w:r>
      <w:r w:rsidR="00763CF4">
        <w:t xml:space="preserve"> </w:t>
      </w:r>
      <w:r>
        <w:t>no</w:t>
      </w:r>
      <w:r w:rsidR="00763CF4">
        <w:t xml:space="preserve"> </w:t>
      </w:r>
      <w:r>
        <w:t>negócio.</w:t>
      </w:r>
    </w:p>
    <w:p w14:paraId="660A917F" w14:textId="77777777" w:rsidR="007F1A8F" w:rsidRDefault="00B56DB0" w:rsidP="001D3BD0">
      <w:pPr>
        <w:pStyle w:val="Texto0"/>
      </w:pPr>
      <w:r>
        <w:t>Para</w:t>
      </w:r>
      <w:r w:rsidR="00763CF4">
        <w:t xml:space="preserve"> </w:t>
      </w:r>
      <w:proofErr w:type="spellStart"/>
      <w:r w:rsidR="007F1A8F" w:rsidRPr="00A93AC5">
        <w:t>Degen</w:t>
      </w:r>
      <w:proofErr w:type="spellEnd"/>
      <w:r w:rsidR="00763CF4">
        <w:t xml:space="preserve"> </w:t>
      </w:r>
      <w:r w:rsidR="007F1A8F" w:rsidRPr="00A93AC5">
        <w:t>(2009),</w:t>
      </w:r>
      <w:r w:rsidR="00763CF4">
        <w:t xml:space="preserve"> </w:t>
      </w:r>
      <w:r w:rsidR="007F1A8F" w:rsidRPr="00A93AC5">
        <w:t>todo</w:t>
      </w:r>
      <w:r w:rsidR="00763CF4">
        <w:t xml:space="preserve"> </w:t>
      </w:r>
      <w:r w:rsidR="007F1A8F" w:rsidRPr="00A93AC5">
        <w:t>negócio</w:t>
      </w:r>
      <w:r w:rsidR="00763CF4">
        <w:t xml:space="preserve"> </w:t>
      </w:r>
      <w:r w:rsidR="007F1A8F" w:rsidRPr="00A93AC5">
        <w:t>aparentemente</w:t>
      </w:r>
      <w:r w:rsidR="00763CF4">
        <w:t xml:space="preserve"> </w:t>
      </w:r>
      <w:r w:rsidR="007F1A8F" w:rsidRPr="00A93AC5">
        <w:t>bem</w:t>
      </w:r>
      <w:r w:rsidR="00763CF4">
        <w:t xml:space="preserve"> </w:t>
      </w:r>
      <w:r w:rsidR="007F1A8F" w:rsidRPr="00A93AC5">
        <w:t>sucedido</w:t>
      </w:r>
      <w:r w:rsidR="00763CF4">
        <w:t xml:space="preserve"> </w:t>
      </w:r>
      <w:r w:rsidR="007F1A8F" w:rsidRPr="00A93AC5">
        <w:t>atrai</w:t>
      </w:r>
      <w:r w:rsidR="00763CF4">
        <w:t xml:space="preserve"> </w:t>
      </w:r>
      <w:r w:rsidR="007F1A8F" w:rsidRPr="00A93AC5">
        <w:t>novos</w:t>
      </w:r>
      <w:r w:rsidR="00763CF4">
        <w:t xml:space="preserve"> </w:t>
      </w:r>
      <w:r w:rsidR="007F1A8F" w:rsidRPr="00A93AC5">
        <w:t>competidores;</w:t>
      </w:r>
      <w:r w:rsidR="00763CF4">
        <w:t xml:space="preserve"> </w:t>
      </w:r>
      <w:r w:rsidR="007F1A8F" w:rsidRPr="00A93AC5">
        <w:t>se</w:t>
      </w:r>
      <w:r w:rsidR="00763CF4">
        <w:t xml:space="preserve"> </w:t>
      </w:r>
      <w:r w:rsidR="007F1A8F" w:rsidRPr="00A93AC5">
        <w:t>não</w:t>
      </w:r>
      <w:r w:rsidR="00763CF4">
        <w:t xml:space="preserve"> </w:t>
      </w:r>
      <w:r w:rsidR="007F1A8F" w:rsidRPr="00A93AC5">
        <w:t>existirem</w:t>
      </w:r>
      <w:r w:rsidR="00763CF4">
        <w:t xml:space="preserve"> </w:t>
      </w:r>
      <w:r w:rsidR="007F1A8F" w:rsidRPr="00A93AC5">
        <w:t>barreiras</w:t>
      </w:r>
      <w:r w:rsidR="00763CF4">
        <w:t xml:space="preserve"> </w:t>
      </w:r>
      <w:r w:rsidR="007F1A8F" w:rsidRPr="00A93AC5">
        <w:t>que</w:t>
      </w:r>
      <w:r w:rsidR="00763CF4">
        <w:t xml:space="preserve"> </w:t>
      </w:r>
      <w:r w:rsidR="007F1A8F" w:rsidRPr="00A93AC5">
        <w:t>dificultem</w:t>
      </w:r>
      <w:r w:rsidR="00763CF4">
        <w:t xml:space="preserve"> </w:t>
      </w:r>
      <w:r w:rsidR="007F1A8F" w:rsidRPr="00A93AC5">
        <w:t>a</w:t>
      </w:r>
      <w:r w:rsidR="00763CF4">
        <w:t xml:space="preserve"> </w:t>
      </w:r>
      <w:r w:rsidR="007F1A8F" w:rsidRPr="00A93AC5">
        <w:t>entrada</w:t>
      </w:r>
      <w:r w:rsidR="00763CF4">
        <w:t xml:space="preserve"> </w:t>
      </w:r>
      <w:r w:rsidR="007F1A8F" w:rsidRPr="00A93AC5">
        <w:t>dos</w:t>
      </w:r>
      <w:r w:rsidR="00763CF4">
        <w:t xml:space="preserve"> </w:t>
      </w:r>
      <w:r w:rsidR="007F1A8F" w:rsidRPr="00A93AC5">
        <w:t>novos</w:t>
      </w:r>
      <w:r w:rsidR="00763CF4">
        <w:t xml:space="preserve"> </w:t>
      </w:r>
      <w:r w:rsidR="007F1A8F" w:rsidRPr="00A93AC5">
        <w:lastRenderedPageBreak/>
        <w:t>concorrentes,</w:t>
      </w:r>
      <w:r w:rsidR="00763CF4">
        <w:t xml:space="preserve"> </w:t>
      </w:r>
      <w:r w:rsidR="007F1A8F" w:rsidRPr="00A93AC5">
        <w:t>os</w:t>
      </w:r>
      <w:r w:rsidR="00763CF4">
        <w:t xml:space="preserve"> </w:t>
      </w:r>
      <w:r w:rsidR="007F1A8F" w:rsidRPr="00A93AC5">
        <w:t>negócios</w:t>
      </w:r>
      <w:r w:rsidR="00763CF4">
        <w:t xml:space="preserve"> </w:t>
      </w:r>
      <w:r w:rsidR="007F1A8F" w:rsidRPr="00A93AC5">
        <w:t>tenderão</w:t>
      </w:r>
      <w:r w:rsidR="00763CF4">
        <w:t xml:space="preserve"> </w:t>
      </w:r>
      <w:r w:rsidR="007F1A8F" w:rsidRPr="00A93AC5">
        <w:t>a</w:t>
      </w:r>
      <w:r w:rsidR="00763CF4">
        <w:t xml:space="preserve"> </w:t>
      </w:r>
      <w:r w:rsidR="007F1A8F" w:rsidRPr="00A93AC5">
        <w:t>perder</w:t>
      </w:r>
      <w:r w:rsidR="00763CF4">
        <w:t xml:space="preserve"> </w:t>
      </w:r>
      <w:r w:rsidR="007F1A8F" w:rsidRPr="00A93AC5">
        <w:t>rentabilidade,</w:t>
      </w:r>
      <w:r w:rsidR="00763CF4">
        <w:t xml:space="preserve"> </w:t>
      </w:r>
      <w:r w:rsidR="007F1A8F" w:rsidRPr="00A93AC5">
        <w:t>devido</w:t>
      </w:r>
      <w:r w:rsidR="00763CF4">
        <w:t xml:space="preserve"> </w:t>
      </w:r>
      <w:r w:rsidR="007F1A8F" w:rsidRPr="00A93AC5">
        <w:t>ao</w:t>
      </w:r>
      <w:r w:rsidR="00763CF4">
        <w:t xml:space="preserve"> </w:t>
      </w:r>
      <w:r w:rsidR="007F1A8F" w:rsidRPr="00A93AC5">
        <w:t>número</w:t>
      </w:r>
      <w:r w:rsidR="00763CF4">
        <w:t xml:space="preserve"> </w:t>
      </w:r>
      <w:r w:rsidR="007F1A8F" w:rsidRPr="00A93AC5">
        <w:t>excessivo</w:t>
      </w:r>
      <w:r w:rsidR="00763CF4">
        <w:t xml:space="preserve"> </w:t>
      </w:r>
      <w:r w:rsidR="007F1A8F" w:rsidRPr="00A93AC5">
        <w:t>de</w:t>
      </w:r>
      <w:r w:rsidR="00763CF4">
        <w:t xml:space="preserve"> </w:t>
      </w:r>
      <w:r w:rsidR="007F1A8F" w:rsidRPr="00A93AC5">
        <w:t>concorrentes.</w:t>
      </w:r>
      <w:r w:rsidR="00763CF4">
        <w:t xml:space="preserve"> </w:t>
      </w:r>
      <w:r w:rsidR="007F1A8F" w:rsidRPr="00EA12ED">
        <w:t>Adverte</w:t>
      </w:r>
      <w:r w:rsidR="00763CF4">
        <w:t xml:space="preserve"> </w:t>
      </w:r>
      <w:r w:rsidR="007F1A8F" w:rsidRPr="00EA12ED">
        <w:t>Porter</w:t>
      </w:r>
      <w:r w:rsidR="00763CF4">
        <w:t xml:space="preserve"> </w:t>
      </w:r>
      <w:r w:rsidR="007F1A8F" w:rsidRPr="00EA12ED">
        <w:t>(2009)</w:t>
      </w:r>
      <w:r w:rsidR="00763CF4">
        <w:t xml:space="preserve"> </w:t>
      </w:r>
      <w:r>
        <w:t>que</w:t>
      </w:r>
      <w:r w:rsidR="007F1A8F" w:rsidRPr="00EA12ED">
        <w:t>,</w:t>
      </w:r>
      <w:r w:rsidR="00763CF4">
        <w:t xml:space="preserve"> </w:t>
      </w:r>
      <w:r w:rsidR="007F1A8F" w:rsidRPr="00EA12ED">
        <w:t>quanto</w:t>
      </w:r>
      <w:r w:rsidR="00763CF4">
        <w:t xml:space="preserve"> </w:t>
      </w:r>
      <w:r w:rsidR="007F1A8F" w:rsidRPr="00EA12ED">
        <w:t>mais</w:t>
      </w:r>
      <w:r w:rsidR="00763CF4">
        <w:t xml:space="preserve"> </w:t>
      </w:r>
      <w:r w:rsidR="007F1A8F" w:rsidRPr="00EA12ED">
        <w:t>baixo</w:t>
      </w:r>
      <w:r w:rsidR="00763CF4">
        <w:t xml:space="preserve"> </w:t>
      </w:r>
      <w:r w:rsidR="007F1A8F" w:rsidRPr="00EA12ED">
        <w:t>o</w:t>
      </w:r>
      <w:r w:rsidR="00763CF4">
        <w:t xml:space="preserve"> </w:t>
      </w:r>
      <w:r w:rsidR="007F1A8F" w:rsidRPr="00EA12ED">
        <w:t>valor</w:t>
      </w:r>
      <w:r w:rsidR="00763CF4">
        <w:t xml:space="preserve"> </w:t>
      </w:r>
      <w:r w:rsidR="007F1A8F" w:rsidRPr="00EA12ED">
        <w:t>financeiro</w:t>
      </w:r>
      <w:r w:rsidR="00763CF4">
        <w:t xml:space="preserve"> </w:t>
      </w:r>
      <w:r w:rsidR="007F1A8F" w:rsidRPr="00EA12ED">
        <w:t>para</w:t>
      </w:r>
      <w:r w:rsidR="00763CF4">
        <w:t xml:space="preserve"> </w:t>
      </w:r>
      <w:r w:rsidR="007F1A8F" w:rsidRPr="00EA12ED">
        <w:t>entrar</w:t>
      </w:r>
      <w:r w:rsidR="00763CF4">
        <w:t xml:space="preserve"> </w:t>
      </w:r>
      <w:r w:rsidR="007F1A8F" w:rsidRPr="00EA12ED">
        <w:t>em</w:t>
      </w:r>
      <w:r w:rsidR="00763CF4">
        <w:t xml:space="preserve"> </w:t>
      </w:r>
      <w:r w:rsidR="007F1A8F" w:rsidRPr="00EA12ED">
        <w:t>um</w:t>
      </w:r>
      <w:r w:rsidR="00763CF4">
        <w:t xml:space="preserve"> </w:t>
      </w:r>
      <w:r w:rsidR="007F1A8F" w:rsidRPr="00EA12ED">
        <w:t>negócio,</w:t>
      </w:r>
      <w:r w:rsidR="00763CF4">
        <w:t xml:space="preserve"> </w:t>
      </w:r>
      <w:r w:rsidR="007F1A8F" w:rsidRPr="00EA12ED">
        <w:t>mais</w:t>
      </w:r>
      <w:r w:rsidR="00763CF4">
        <w:t xml:space="preserve"> </w:t>
      </w:r>
      <w:r w:rsidR="007F1A8F" w:rsidRPr="00EA12ED">
        <w:t>fácil</w:t>
      </w:r>
      <w:r w:rsidR="00763CF4">
        <w:t xml:space="preserve"> </w:t>
      </w:r>
      <w:r w:rsidR="007F1A8F" w:rsidRPr="00EA12ED">
        <w:t>será</w:t>
      </w:r>
      <w:r w:rsidR="00763CF4">
        <w:t xml:space="preserve"> </w:t>
      </w:r>
      <w:r w:rsidR="007F1A8F" w:rsidRPr="00EA12ED">
        <w:t>a</w:t>
      </w:r>
      <w:r w:rsidR="00763CF4">
        <w:t xml:space="preserve"> </w:t>
      </w:r>
      <w:r w:rsidR="007F1A8F" w:rsidRPr="00EA12ED">
        <w:t>entrada</w:t>
      </w:r>
      <w:r w:rsidR="00763CF4">
        <w:t xml:space="preserve"> </w:t>
      </w:r>
      <w:r w:rsidR="007F1A8F" w:rsidRPr="00EA12ED">
        <w:t>de</w:t>
      </w:r>
      <w:r w:rsidR="00763CF4">
        <w:t xml:space="preserve"> </w:t>
      </w:r>
      <w:r w:rsidR="007F1A8F" w:rsidRPr="00EA12ED">
        <w:t>novos</w:t>
      </w:r>
      <w:r w:rsidR="00763CF4">
        <w:t xml:space="preserve"> </w:t>
      </w:r>
      <w:r w:rsidR="007F1A8F" w:rsidRPr="00EA12ED">
        <w:t>competidores</w:t>
      </w:r>
      <w:r w:rsidR="00763CF4">
        <w:t xml:space="preserve"> </w:t>
      </w:r>
      <w:r w:rsidR="007F1A8F" w:rsidRPr="00EA12ED">
        <w:t>devido</w:t>
      </w:r>
      <w:r w:rsidR="00763CF4">
        <w:t xml:space="preserve"> </w:t>
      </w:r>
      <w:r w:rsidR="007F1A8F" w:rsidRPr="00EA12ED">
        <w:t>à</w:t>
      </w:r>
      <w:r w:rsidR="00763CF4">
        <w:t xml:space="preserve"> </w:t>
      </w:r>
      <w:r w:rsidR="007F1A8F" w:rsidRPr="00EA12ED">
        <w:t>facilidade</w:t>
      </w:r>
      <w:r w:rsidR="00763CF4">
        <w:t xml:space="preserve"> </w:t>
      </w:r>
      <w:r w:rsidR="007F1A8F" w:rsidRPr="00EA12ED">
        <w:t>d</w:t>
      </w:r>
      <w:r w:rsidR="002E265F">
        <w:t>e</w:t>
      </w:r>
      <w:r w:rsidR="00763CF4">
        <w:t xml:space="preserve"> </w:t>
      </w:r>
      <w:r w:rsidR="007F1A8F" w:rsidRPr="00EA12ED">
        <w:t>pouco</w:t>
      </w:r>
      <w:r w:rsidR="00763CF4">
        <w:t xml:space="preserve"> </w:t>
      </w:r>
      <w:r w:rsidR="007F1A8F" w:rsidRPr="00EA12ED">
        <w:t>investimento.</w:t>
      </w:r>
    </w:p>
    <w:p w14:paraId="3E7C92DF" w14:textId="77777777" w:rsidR="007F1A8F" w:rsidRDefault="007F1A8F" w:rsidP="001D3BD0">
      <w:pPr>
        <w:pStyle w:val="Texto0"/>
        <w:rPr>
          <w:b/>
          <w:color w:val="FF0000"/>
        </w:rPr>
      </w:pPr>
      <w:r w:rsidRPr="00EA12ED">
        <w:t>As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devem</w:t>
      </w:r>
      <w:r w:rsidR="00763CF4">
        <w:t xml:space="preserve"> </w:t>
      </w:r>
      <w:r w:rsidRPr="00EA12ED">
        <w:t>considerar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realidade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novos</w:t>
      </w:r>
      <w:r w:rsidR="00763CF4">
        <w:t xml:space="preserve"> </w:t>
      </w:r>
      <w:r w:rsidRPr="00EA12ED">
        <w:t>entrantes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negócio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t>devem</w:t>
      </w:r>
      <w:r w:rsidR="00763CF4">
        <w:t xml:space="preserve"> </w:t>
      </w:r>
      <w:r w:rsidRPr="00EA12ED">
        <w:t>também</w:t>
      </w:r>
      <w:r w:rsidR="00763CF4">
        <w:t xml:space="preserve"> </w:t>
      </w:r>
      <w:r w:rsidRPr="00EA12ED">
        <w:t>manter-se</w:t>
      </w:r>
      <w:r w:rsidR="00763CF4">
        <w:t xml:space="preserve"> </w:t>
      </w:r>
      <w:r w:rsidRPr="00EA12ED">
        <w:t>atentas.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entrada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novo</w:t>
      </w:r>
      <w:r w:rsidR="00763CF4">
        <w:t xml:space="preserve"> </w:t>
      </w:r>
      <w:r w:rsidRPr="00EA12ED">
        <w:t>concorrente</w:t>
      </w:r>
      <w:r w:rsidR="00763CF4">
        <w:t xml:space="preserve"> </w:t>
      </w:r>
      <w:r w:rsidRPr="00EA12ED">
        <w:t>pode</w:t>
      </w:r>
      <w:r w:rsidR="00763CF4">
        <w:t xml:space="preserve"> </w:t>
      </w:r>
      <w:r w:rsidRPr="00EA12ED">
        <w:t>ser</w:t>
      </w:r>
      <w:r w:rsidR="00763CF4">
        <w:t xml:space="preserve"> </w:t>
      </w:r>
      <w:r w:rsidRPr="00EA12ED">
        <w:t>muito</w:t>
      </w:r>
      <w:r w:rsidR="00763CF4">
        <w:t xml:space="preserve"> </w:t>
      </w:r>
      <w:r w:rsidRPr="00EA12ED">
        <w:t>perigosa</w:t>
      </w:r>
      <w:r w:rsidR="00763CF4">
        <w:t xml:space="preserve"> </w:t>
      </w:r>
      <w:r w:rsidRPr="00EA12ED">
        <w:t>às</w:t>
      </w:r>
      <w:r w:rsidR="00763CF4">
        <w:t xml:space="preserve"> </w:t>
      </w:r>
      <w:r w:rsidRPr="00EA12ED">
        <w:t>empresas</w:t>
      </w:r>
      <w:r w:rsidR="00763CF4">
        <w:t xml:space="preserve"> </w:t>
      </w:r>
      <w:r w:rsidRPr="00EA12ED">
        <w:t>já</w:t>
      </w:r>
      <w:r w:rsidR="00763CF4">
        <w:t xml:space="preserve"> </w:t>
      </w:r>
      <w:r w:rsidRPr="00EA12ED">
        <w:t>existentes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setor.</w:t>
      </w:r>
      <w:r w:rsidR="00763CF4">
        <w:t xml:space="preserve"> </w:t>
      </w:r>
      <w:r w:rsidRPr="00EA12ED">
        <w:t>Existem</w:t>
      </w:r>
      <w:r w:rsidR="00763CF4">
        <w:t xml:space="preserve"> </w:t>
      </w:r>
      <w:r w:rsidRPr="00EA12ED">
        <w:t>muitos</w:t>
      </w:r>
      <w:r w:rsidR="00763CF4">
        <w:t xml:space="preserve"> </w:t>
      </w:r>
      <w:r w:rsidRPr="00EA12ED">
        <w:t>exemplos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grande</w:t>
      </w:r>
      <w:r w:rsidR="00763CF4">
        <w:t xml:space="preserve"> </w:t>
      </w:r>
      <w:r w:rsidRPr="00EA12ED">
        <w:t>porte</w:t>
      </w:r>
      <w:r w:rsidR="00763CF4">
        <w:t xml:space="preserve"> </w:t>
      </w:r>
      <w:r w:rsidRPr="00EA12ED">
        <w:t>que</w:t>
      </w:r>
      <w:r w:rsidR="00763CF4">
        <w:t xml:space="preserve"> </w:t>
      </w:r>
      <w:r w:rsidRPr="00EA12ED">
        <w:t>entraram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determinado</w:t>
      </w:r>
      <w:r w:rsidR="00763CF4">
        <w:t xml:space="preserve"> </w:t>
      </w:r>
      <w:r w:rsidRPr="00EA12ED">
        <w:t>setor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t>promoveram</w:t>
      </w:r>
      <w:r w:rsidR="00763CF4">
        <w:t xml:space="preserve"> </w:t>
      </w:r>
      <w:r w:rsidRPr="00EA12ED">
        <w:t>revolução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jogo</w:t>
      </w:r>
      <w:r w:rsidR="00763CF4">
        <w:t xml:space="preserve"> </w:t>
      </w:r>
      <w:r w:rsidRPr="00EA12ED">
        <w:t>competitivo,</w:t>
      </w:r>
      <w:r w:rsidR="00763CF4">
        <w:t xml:space="preserve"> </w:t>
      </w:r>
      <w:r w:rsidR="002E265F">
        <w:t>o</w:t>
      </w:r>
      <w:r w:rsidR="00763CF4">
        <w:t xml:space="preserve"> </w:t>
      </w:r>
      <w:r w:rsidR="002E265F">
        <w:t>que</w:t>
      </w:r>
      <w:r w:rsidR="00763CF4">
        <w:t xml:space="preserve"> </w:t>
      </w:r>
      <w:r w:rsidR="002E265F">
        <w:t>deixou</w:t>
      </w:r>
      <w:r w:rsidR="00763CF4">
        <w:t xml:space="preserve"> </w:t>
      </w:r>
      <w:r w:rsidRPr="00EA12ED">
        <w:t>os</w:t>
      </w:r>
      <w:r w:rsidR="00763CF4">
        <w:t xml:space="preserve"> </w:t>
      </w:r>
      <w:r w:rsidRPr="00EA12ED">
        <w:t>concorrentes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posição</w:t>
      </w:r>
      <w:r w:rsidR="00763CF4">
        <w:t xml:space="preserve"> </w:t>
      </w:r>
      <w:r w:rsidRPr="00EA12ED">
        <w:t>delicada.</w:t>
      </w:r>
      <w:r w:rsidR="00763CF4">
        <w:t xml:space="preserve"> </w:t>
      </w:r>
      <w:r w:rsidR="00491195">
        <w:t>Michael</w:t>
      </w:r>
      <w:r w:rsidR="00763CF4">
        <w:t xml:space="preserve"> </w:t>
      </w:r>
      <w:r w:rsidR="00491195">
        <w:t>(2011)</w:t>
      </w:r>
      <w:r w:rsidR="00763CF4">
        <w:t xml:space="preserve"> </w:t>
      </w:r>
      <w:r w:rsidR="00491195">
        <w:t>descreve</w:t>
      </w:r>
      <w:r w:rsidR="00763CF4">
        <w:t xml:space="preserve"> </w:t>
      </w:r>
      <w:r w:rsidR="00491195">
        <w:t>exemplo</w:t>
      </w:r>
      <w:r w:rsidR="00763CF4">
        <w:t xml:space="preserve"> </w:t>
      </w:r>
      <w:r w:rsidR="00491195">
        <w:t>da</w:t>
      </w:r>
      <w:r w:rsidR="00763CF4">
        <w:t xml:space="preserve"> </w:t>
      </w:r>
      <w:r w:rsidR="00491195">
        <w:t>Apple,</w:t>
      </w:r>
      <w:r w:rsidR="00763CF4">
        <w:t xml:space="preserve"> </w:t>
      </w:r>
      <w:r w:rsidR="00491195">
        <w:t>onde</w:t>
      </w:r>
      <w:r w:rsidR="00763CF4">
        <w:t xml:space="preserve"> </w:t>
      </w:r>
      <w:r w:rsidR="00491195">
        <w:t>os</w:t>
      </w:r>
      <w:r w:rsidR="00763CF4">
        <w:t xml:space="preserve"> </w:t>
      </w:r>
      <w:r w:rsidR="00491195">
        <w:t>resultados</w:t>
      </w:r>
      <w:r w:rsidR="00763CF4">
        <w:t xml:space="preserve"> </w:t>
      </w:r>
      <w:r w:rsidR="00491195">
        <w:t>da</w:t>
      </w:r>
      <w:r w:rsidR="00763CF4">
        <w:t xml:space="preserve"> </w:t>
      </w:r>
      <w:r w:rsidR="00491195">
        <w:t>empresa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sua</w:t>
      </w:r>
      <w:r w:rsidR="00763CF4">
        <w:t xml:space="preserve"> </w:t>
      </w:r>
      <w:r w:rsidR="00491195">
        <w:t>guinada</w:t>
      </w:r>
      <w:r w:rsidR="00763CF4">
        <w:t xml:space="preserve"> </w:t>
      </w:r>
      <w:r w:rsidR="00491195">
        <w:t>para</w:t>
      </w:r>
      <w:r w:rsidR="00763CF4">
        <w:t xml:space="preserve"> </w:t>
      </w:r>
      <w:r w:rsidR="00491195">
        <w:t>o</w:t>
      </w:r>
      <w:r w:rsidR="00763CF4">
        <w:t xml:space="preserve"> </w:t>
      </w:r>
      <w:r w:rsidR="00491195">
        <w:t>sucesso</w:t>
      </w:r>
      <w:r w:rsidR="00763CF4">
        <w:t xml:space="preserve"> </w:t>
      </w:r>
      <w:r w:rsidR="00491195">
        <w:t>na</w:t>
      </w:r>
      <w:r w:rsidR="00763CF4">
        <w:t xml:space="preserve"> </w:t>
      </w:r>
      <w:r w:rsidR="00491195">
        <w:t>década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90,</w:t>
      </w:r>
      <w:r w:rsidR="00763CF4">
        <w:t xml:space="preserve"> </w:t>
      </w:r>
      <w:r w:rsidR="00491195">
        <w:t>com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volta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Steve</w:t>
      </w:r>
      <w:r w:rsidR="00763CF4">
        <w:t xml:space="preserve"> </w:t>
      </w:r>
      <w:r w:rsidR="00491195">
        <w:t>Jobs,</w:t>
      </w:r>
      <w:r w:rsidR="00763CF4">
        <w:t xml:space="preserve"> </w:t>
      </w:r>
      <w:r w:rsidR="00491195">
        <w:t>bem</w:t>
      </w:r>
      <w:r w:rsidR="00763CF4">
        <w:t xml:space="preserve"> </w:t>
      </w:r>
      <w:r w:rsidR="00491195">
        <w:t>como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aplicação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um</w:t>
      </w:r>
      <w:r w:rsidR="00763CF4">
        <w:t xml:space="preserve"> </w:t>
      </w:r>
      <w:r w:rsidR="00491195">
        <w:t>novo</w:t>
      </w:r>
      <w:r w:rsidR="00763CF4">
        <w:t xml:space="preserve"> </w:t>
      </w:r>
      <w:r w:rsidR="00491195">
        <w:t>modelo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gestão</w:t>
      </w:r>
      <w:r w:rsidR="00763CF4">
        <w:t xml:space="preserve"> </w:t>
      </w:r>
      <w:r w:rsidR="00491195">
        <w:t>estratégica</w:t>
      </w:r>
      <w:r w:rsidR="00763CF4">
        <w:t xml:space="preserve"> </w:t>
      </w:r>
      <w:r w:rsidR="00491195">
        <w:t>,</w:t>
      </w:r>
      <w:r w:rsidR="00763CF4">
        <w:t xml:space="preserve"> </w:t>
      </w:r>
      <w:r w:rsidR="00491195">
        <w:t>focado</w:t>
      </w:r>
      <w:r w:rsidR="00763CF4">
        <w:t xml:space="preserve"> </w:t>
      </w:r>
      <w:r w:rsidR="00491195">
        <w:t>no</w:t>
      </w:r>
      <w:r w:rsidR="00763CF4">
        <w:t xml:space="preserve"> </w:t>
      </w:r>
      <w:r w:rsidR="00491195">
        <w:t>desenvolvimento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pesquisas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tecnologia</w:t>
      </w:r>
      <w:r w:rsidR="00763CF4">
        <w:t xml:space="preserve"> </w:t>
      </w:r>
      <w:r w:rsidR="00491195">
        <w:t>provaram</w:t>
      </w:r>
      <w:r w:rsidR="00763CF4">
        <w:t xml:space="preserve"> </w:t>
      </w:r>
      <w:r w:rsidR="00491195">
        <w:t>que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estratégia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inovação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criatividade</w:t>
      </w:r>
      <w:r w:rsidR="00763CF4">
        <w:t xml:space="preserve"> </w:t>
      </w:r>
      <w:r w:rsidR="00491195">
        <w:t>são</w:t>
      </w:r>
      <w:r w:rsidR="00763CF4">
        <w:t xml:space="preserve"> </w:t>
      </w:r>
      <w:r w:rsidR="00491195">
        <w:t>fatores</w:t>
      </w:r>
      <w:r w:rsidR="00763CF4">
        <w:t xml:space="preserve"> </w:t>
      </w:r>
      <w:r w:rsidR="00491195">
        <w:t>condicionais</w:t>
      </w:r>
      <w:r w:rsidR="00763CF4">
        <w:t xml:space="preserve"> </w:t>
      </w:r>
      <w:r w:rsidR="00491195">
        <w:t>para</w:t>
      </w:r>
      <w:r w:rsidR="00763CF4">
        <w:t xml:space="preserve"> </w:t>
      </w:r>
      <w:r w:rsidR="00491195">
        <w:t>o</w:t>
      </w:r>
      <w:r w:rsidR="00763CF4">
        <w:t xml:space="preserve"> </w:t>
      </w:r>
      <w:r w:rsidR="00491195">
        <w:t>sucesso</w:t>
      </w:r>
      <w:r w:rsidR="00763CF4">
        <w:t xml:space="preserve"> </w:t>
      </w:r>
      <w:r w:rsidR="00491195">
        <w:t>organizacional</w:t>
      </w:r>
      <w:r w:rsidR="007F187B" w:rsidRPr="007F187B">
        <w:rPr>
          <w:color w:val="FF0000"/>
        </w:rPr>
        <w:t>.</w:t>
      </w:r>
      <w:r w:rsidR="00763CF4">
        <w:t xml:space="preserve"> </w:t>
      </w:r>
      <w:r w:rsidR="00491195">
        <w:t>Já</w:t>
      </w:r>
      <w:r w:rsidR="00763CF4">
        <w:t xml:space="preserve"> </w:t>
      </w:r>
      <w:proofErr w:type="spellStart"/>
      <w:r w:rsidR="00491195">
        <w:t>Kluyver</w:t>
      </w:r>
      <w:proofErr w:type="spellEnd"/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Pearce</w:t>
      </w:r>
      <w:r w:rsidR="00763CF4">
        <w:t xml:space="preserve"> </w:t>
      </w:r>
      <w:r w:rsidR="00491195">
        <w:t>(2010)</w:t>
      </w:r>
      <w:r w:rsidR="00763CF4">
        <w:t xml:space="preserve"> </w:t>
      </w:r>
      <w:r w:rsidR="00491195">
        <w:t>a</w:t>
      </w:r>
      <w:r w:rsidRPr="00EA12ED">
        <w:t>s</w:t>
      </w:r>
      <w:r w:rsidR="00763CF4">
        <w:t xml:space="preserve"> </w:t>
      </w:r>
      <w:r w:rsidRPr="00EA12ED">
        <w:t>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lançamentos</w:t>
      </w:r>
      <w:r w:rsidR="00763CF4">
        <w:t xml:space="preserve"> </w:t>
      </w:r>
      <w:r w:rsidRPr="00EA12ED">
        <w:t>estratégicos</w:t>
      </w:r>
      <w:r w:rsidR="00763CF4">
        <w:t xml:space="preserve"> </w:t>
      </w:r>
      <w:r w:rsidRPr="00EA12ED">
        <w:t>das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grande</w:t>
      </w:r>
      <w:r w:rsidR="00763CF4">
        <w:t xml:space="preserve"> </w:t>
      </w:r>
      <w:r w:rsidRPr="00EA12ED">
        <w:t>porte</w:t>
      </w:r>
      <w:r w:rsidR="00763CF4">
        <w:t xml:space="preserve"> </w:t>
      </w:r>
      <w:r w:rsidRPr="00EA12ED">
        <w:t>fizeram</w:t>
      </w:r>
      <w:r w:rsidR="00763CF4">
        <w:t xml:space="preserve"> </w:t>
      </w:r>
      <w:r w:rsidRPr="00EA12ED">
        <w:t>verdadeiros</w:t>
      </w:r>
      <w:r w:rsidR="00763CF4">
        <w:t xml:space="preserve"> </w:t>
      </w:r>
      <w:r w:rsidRPr="00EA12ED">
        <w:t>estragos,</w:t>
      </w:r>
      <w:r w:rsidR="00763CF4">
        <w:t xml:space="preserve"> </w:t>
      </w:r>
      <w:r w:rsidRPr="00EA12ED">
        <w:t>ocasionando</w:t>
      </w:r>
      <w:r w:rsidR="00763CF4">
        <w:t xml:space="preserve"> </w:t>
      </w:r>
      <w:r w:rsidRPr="00EA12ED">
        <w:t>muitas</w:t>
      </w:r>
      <w:r w:rsidR="00763CF4">
        <w:t xml:space="preserve"> </w:t>
      </w:r>
      <w:r w:rsidRPr="00EA12ED">
        <w:t>perdas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t>até</w:t>
      </w:r>
      <w:r w:rsidR="00763CF4">
        <w:t xml:space="preserve"> </w:t>
      </w:r>
      <w:r w:rsidRPr="00EA12ED">
        <w:t>mesmo</w:t>
      </w:r>
      <w:r w:rsidR="00763CF4">
        <w:t xml:space="preserve"> </w:t>
      </w:r>
      <w:r w:rsidRPr="00EA12ED">
        <w:t>o</w:t>
      </w:r>
      <w:r w:rsidR="00763CF4">
        <w:t xml:space="preserve"> </w:t>
      </w:r>
      <w:r w:rsidRPr="00EA12ED">
        <w:t>encerramento</w:t>
      </w:r>
      <w:r w:rsidR="00763CF4">
        <w:t xml:space="preserve"> </w:t>
      </w:r>
      <w:r w:rsidRPr="00EA12ED">
        <w:t>das</w:t>
      </w:r>
      <w:r w:rsidR="00763CF4">
        <w:t xml:space="preserve"> </w:t>
      </w:r>
      <w:r w:rsidRPr="00EA12ED">
        <w:t>atividades</w:t>
      </w:r>
      <w:r w:rsidR="00763CF4">
        <w:t xml:space="preserve"> </w:t>
      </w:r>
      <w:r w:rsidR="002E265F">
        <w:t>de</w:t>
      </w:r>
      <w:r w:rsidR="00763CF4">
        <w:t xml:space="preserve"> </w:t>
      </w:r>
      <w:r w:rsidR="002E265F">
        <w:t>determinadas</w:t>
      </w:r>
      <w:r w:rsidR="00763CF4">
        <w:t xml:space="preserve"> </w:t>
      </w:r>
      <w:r w:rsidR="002E265F">
        <w:t>empresas;</w:t>
      </w:r>
      <w:r w:rsidR="00763CF4">
        <w:t xml:space="preserve"> </w:t>
      </w:r>
      <w:r w:rsidRPr="00EA12ED">
        <w:t>tudo</w:t>
      </w:r>
      <w:r w:rsidR="00763CF4">
        <w:t xml:space="preserve"> </w:t>
      </w:r>
      <w:r w:rsidRPr="00EA12ED">
        <w:t>isso,</w:t>
      </w:r>
      <w:r w:rsidR="00763CF4">
        <w:t xml:space="preserve"> </w:t>
      </w:r>
      <w:r w:rsidRPr="00EA12ED">
        <w:t>porque</w:t>
      </w:r>
      <w:r w:rsidR="00763CF4">
        <w:t xml:space="preserve"> </w:t>
      </w:r>
      <w:r w:rsidRPr="00EA12ED">
        <w:t>não</w:t>
      </w:r>
      <w:r w:rsidR="00763CF4">
        <w:t xml:space="preserve"> </w:t>
      </w:r>
      <w:r w:rsidRPr="00EA12ED">
        <w:t>estavam</w:t>
      </w:r>
      <w:r w:rsidR="00763CF4">
        <w:t xml:space="preserve"> </w:t>
      </w:r>
      <w:r w:rsidRPr="00EA12ED">
        <w:t>preparadas</w:t>
      </w:r>
      <w:r w:rsidR="00763CF4">
        <w:t xml:space="preserve"> </w:t>
      </w:r>
      <w:r w:rsidRPr="00EA12ED">
        <w:t>para</w:t>
      </w:r>
      <w:r w:rsidR="00763CF4">
        <w:t xml:space="preserve"> </w:t>
      </w:r>
      <w:r w:rsidRPr="00EA12ED">
        <w:t>suportar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competição</w:t>
      </w:r>
      <w:r w:rsidR="00763CF4">
        <w:t xml:space="preserve"> </w:t>
      </w:r>
      <w:r w:rsidRPr="00EA12ED">
        <w:t>desse</w:t>
      </w:r>
      <w:r w:rsidR="00763CF4">
        <w:t xml:space="preserve"> </w:t>
      </w:r>
      <w:r w:rsidRPr="00EA12ED">
        <w:t>novo</w:t>
      </w:r>
      <w:r w:rsidR="00763CF4">
        <w:t xml:space="preserve"> </w:t>
      </w:r>
      <w:r w:rsidRPr="00EA12ED">
        <w:t>entrante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negócio.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única</w:t>
      </w:r>
      <w:r w:rsidR="00763CF4">
        <w:t xml:space="preserve"> </w:t>
      </w:r>
      <w:r w:rsidRPr="00EA12ED">
        <w:t>forma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se</w:t>
      </w:r>
      <w:r w:rsidR="00763CF4">
        <w:t xml:space="preserve"> </w:t>
      </w:r>
      <w:r w:rsidRPr="00EA12ED">
        <w:t>preparar</w:t>
      </w:r>
      <w:r w:rsidR="00763CF4">
        <w:t xml:space="preserve"> </w:t>
      </w:r>
      <w:r w:rsidRPr="00EA12ED">
        <w:t>é,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primeiro</w:t>
      </w:r>
      <w:r w:rsidR="00763CF4">
        <w:t xml:space="preserve"> </w:t>
      </w:r>
      <w:r w:rsidRPr="00EA12ED">
        <w:t>lugar,</w:t>
      </w:r>
      <w:r w:rsidR="00763CF4">
        <w:t xml:space="preserve"> </w:t>
      </w:r>
      <w:r w:rsidRPr="00EA12ED">
        <w:t>estar</w:t>
      </w:r>
      <w:r w:rsidR="00763CF4">
        <w:t xml:space="preserve"> </w:t>
      </w:r>
      <w:r w:rsidRPr="00EA12ED">
        <w:t>atento</w:t>
      </w:r>
      <w:r w:rsidR="00763CF4">
        <w:t xml:space="preserve"> </w:t>
      </w:r>
      <w:r w:rsidRPr="00EA12ED">
        <w:t>às</w:t>
      </w:r>
      <w:r w:rsidR="00763CF4">
        <w:t xml:space="preserve"> </w:t>
      </w:r>
      <w:r w:rsidRPr="00EA12ED">
        <w:t>ameaças.</w:t>
      </w:r>
      <w:r w:rsidR="00763CF4">
        <w:t xml:space="preserve"> </w:t>
      </w:r>
    </w:p>
    <w:p w14:paraId="4C1B57C4" w14:textId="77777777" w:rsidR="007F1A8F" w:rsidRDefault="007F1A8F" w:rsidP="001D3BD0">
      <w:pPr>
        <w:pStyle w:val="Texto0"/>
      </w:pPr>
      <w:r w:rsidRPr="004706D0">
        <w:t>Se</w:t>
      </w:r>
      <w:r w:rsidR="00763CF4">
        <w:t xml:space="preserve"> </w:t>
      </w:r>
      <w:r w:rsidRPr="004706D0">
        <w:t>existem</w:t>
      </w:r>
      <w:r w:rsidR="00763CF4">
        <w:t xml:space="preserve"> </w:t>
      </w:r>
      <w:r w:rsidRPr="004706D0">
        <w:t>mercados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não</w:t>
      </w:r>
      <w:r w:rsidR="00763CF4">
        <w:t xml:space="preserve"> </w:t>
      </w:r>
      <w:r>
        <w:t>atendem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forma</w:t>
      </w:r>
      <w:r w:rsidR="00763CF4">
        <w:t xml:space="preserve"> </w:t>
      </w:r>
      <w:r w:rsidRPr="004706D0">
        <w:t>adequada,</w:t>
      </w:r>
      <w:r w:rsidR="00763CF4">
        <w:t xml:space="preserve"> </w:t>
      </w:r>
      <w:r w:rsidRPr="004706D0">
        <w:t>abrem-se</w:t>
      </w:r>
      <w:r w:rsidR="00763CF4">
        <w:t xml:space="preserve"> </w:t>
      </w:r>
      <w:r w:rsidRPr="004706D0">
        <w:t>oportunidades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entrantes,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aproveitarão</w:t>
      </w:r>
      <w:r w:rsidR="00763CF4">
        <w:t xml:space="preserve"> </w:t>
      </w:r>
      <w:r w:rsidRPr="004706D0">
        <w:t>dessa</w:t>
      </w:r>
      <w:r w:rsidR="00763CF4">
        <w:t xml:space="preserve"> </w:t>
      </w:r>
      <w:r w:rsidRPr="004706D0">
        <w:t>deficiência</w:t>
      </w:r>
      <w:r w:rsidR="00763CF4">
        <w:t xml:space="preserve"> </w:t>
      </w:r>
      <w:r w:rsidRPr="004706D0">
        <w:t>deixada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Pr="004706D0">
        <w:t>comerciantes</w:t>
      </w:r>
      <w:r w:rsidR="00763CF4">
        <w:t xml:space="preserve"> </w:t>
      </w:r>
      <w:r w:rsidRPr="004706D0">
        <w:t>atuais.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crescimento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complexidade</w:t>
      </w:r>
      <w:r w:rsidR="00763CF4">
        <w:t xml:space="preserve"> </w:t>
      </w:r>
      <w:r w:rsidRPr="004706D0">
        <w:t>organizacional</w:t>
      </w:r>
      <w:r w:rsidR="00763CF4">
        <w:t xml:space="preserve"> </w:t>
      </w:r>
      <w:r w:rsidRPr="004706D0">
        <w:t>resultante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número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entrantes</w:t>
      </w:r>
      <w:r w:rsidR="00763CF4">
        <w:t xml:space="preserve"> </w:t>
      </w:r>
      <w:r w:rsidRPr="004706D0">
        <w:t>tem,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consequência,</w:t>
      </w:r>
      <w:r w:rsidR="00763CF4">
        <w:t xml:space="preserve"> </w:t>
      </w:r>
      <w:r w:rsidRPr="004706D0">
        <w:t>impacto</w:t>
      </w:r>
      <w:r w:rsidR="00763CF4">
        <w:t xml:space="preserve"> </w:t>
      </w:r>
      <w:r w:rsidRPr="004706D0">
        <w:t>negativo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desempenho</w:t>
      </w:r>
      <w:r w:rsidR="00763CF4">
        <w:t xml:space="preserve"> </w:t>
      </w:r>
      <w:r>
        <w:t>organizacional</w:t>
      </w:r>
      <w:r w:rsidR="00763CF4">
        <w:t xml:space="preserve"> </w:t>
      </w:r>
      <w:r w:rsidRPr="004706D0">
        <w:t>(CALDART;</w:t>
      </w:r>
      <w:r w:rsidR="00763CF4">
        <w:t xml:space="preserve"> </w:t>
      </w:r>
      <w:r w:rsidRPr="004706D0">
        <w:t>OLIVEIRA,</w:t>
      </w:r>
      <w:r w:rsidR="00763CF4">
        <w:t xml:space="preserve"> </w:t>
      </w:r>
      <w:r w:rsidRPr="004706D0">
        <w:t>2010).</w:t>
      </w:r>
    </w:p>
    <w:p w14:paraId="5002E37A" w14:textId="77777777" w:rsidR="00B56DB0" w:rsidRDefault="00B56DB0" w:rsidP="001D3BD0">
      <w:pPr>
        <w:pStyle w:val="Texto0"/>
      </w:pPr>
    </w:p>
    <w:p w14:paraId="19DDA108" w14:textId="77777777" w:rsidR="007F1A8F" w:rsidRPr="004516A1" w:rsidRDefault="007F1A8F" w:rsidP="001D3BD0">
      <w:pPr>
        <w:pStyle w:val="SubTitII"/>
      </w:pPr>
      <w:bookmarkStart w:id="21" w:name="_Toc396790570"/>
      <w:bookmarkStart w:id="22" w:name="_Toc396792236"/>
      <w:bookmarkStart w:id="23" w:name="_Toc396792377"/>
      <w:bookmarkStart w:id="24" w:name="_Toc396793150"/>
      <w:r>
        <w:t>2.3.2</w:t>
      </w:r>
      <w:r w:rsidR="001D3BD0">
        <w:t>.</w:t>
      </w:r>
      <w:r w:rsidR="001D3BD0">
        <w:tab/>
      </w:r>
      <w:r>
        <w:t>Segunda</w:t>
      </w:r>
      <w:r w:rsidR="00763CF4">
        <w:t xml:space="preserve"> </w:t>
      </w:r>
      <w:r>
        <w:t>Força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Porter:</w:t>
      </w:r>
      <w:r w:rsidR="00763CF4">
        <w:t xml:space="preserve"> </w:t>
      </w:r>
      <w:r>
        <w:t>Poder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Negociação</w:t>
      </w:r>
      <w:r w:rsidR="00763CF4">
        <w:t xml:space="preserve"> </w:t>
      </w:r>
      <w:r w:rsidR="00F23582">
        <w:t>c</w:t>
      </w:r>
      <w:r>
        <w:t>om</w:t>
      </w:r>
      <w:r w:rsidR="00763CF4">
        <w:t xml:space="preserve"> </w:t>
      </w:r>
      <w:r w:rsidR="00F23582">
        <w:t>o</w:t>
      </w:r>
      <w:r>
        <w:t>s</w:t>
      </w:r>
      <w:r w:rsidR="00763CF4">
        <w:t xml:space="preserve"> </w:t>
      </w:r>
      <w:r>
        <w:t>Clientes</w:t>
      </w:r>
      <w:bookmarkEnd w:id="21"/>
      <w:bookmarkEnd w:id="22"/>
      <w:bookmarkEnd w:id="23"/>
      <w:bookmarkEnd w:id="24"/>
    </w:p>
    <w:p w14:paraId="66775DFC" w14:textId="77777777" w:rsidR="007F1A8F" w:rsidRPr="001D3BD0" w:rsidRDefault="007F1A8F" w:rsidP="001D3BD0">
      <w:pPr>
        <w:pStyle w:val="Texto0"/>
      </w:pPr>
      <w:r w:rsidRPr="001D3BD0">
        <w:lastRenderedPageBreak/>
        <w:t>Conforme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Segunda</w:t>
      </w:r>
      <w:r w:rsidR="00763CF4" w:rsidRPr="001D3BD0">
        <w:t xml:space="preserve"> </w:t>
      </w:r>
      <w:r w:rsidRPr="001D3BD0">
        <w:t>Força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Porter,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clientes</w:t>
      </w:r>
      <w:r w:rsidR="00763CF4" w:rsidRPr="001D3BD0">
        <w:t xml:space="preserve"> </w:t>
      </w:r>
      <w:r w:rsidRPr="001D3BD0">
        <w:t>podem:</w:t>
      </w:r>
      <w:r w:rsidR="00763CF4" w:rsidRPr="001D3BD0">
        <w:t xml:space="preserve"> </w:t>
      </w:r>
      <w:r w:rsidRPr="001D3BD0">
        <w:t>ser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Pr="001D3BD0">
        <w:t>concentrados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negociação;</w:t>
      </w:r>
      <w:r w:rsidR="00763CF4" w:rsidRPr="001D3BD0">
        <w:t xml:space="preserve"> </w:t>
      </w:r>
      <w:r w:rsidRPr="001D3BD0">
        <w:t>ter</w:t>
      </w:r>
      <w:r w:rsidR="00763CF4" w:rsidRPr="001D3BD0">
        <w:t xml:space="preserve"> </w:t>
      </w:r>
      <w:r w:rsidRPr="001D3BD0">
        <w:t>várias</w:t>
      </w:r>
      <w:r w:rsidR="00763CF4" w:rsidRPr="001D3BD0">
        <w:t xml:space="preserve"> </w:t>
      </w:r>
      <w:r w:rsidRPr="001D3BD0">
        <w:t>disponibilidades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compra;</w:t>
      </w:r>
      <w:r w:rsidR="00763CF4" w:rsidRPr="001D3BD0">
        <w:t xml:space="preserve"> </w:t>
      </w:r>
      <w:r w:rsidRPr="001D3BD0">
        <w:t>ver</w:t>
      </w:r>
      <w:r w:rsidR="00763CF4" w:rsidRPr="001D3BD0">
        <w:t xml:space="preserve"> </w:t>
      </w:r>
      <w:r w:rsidRPr="001D3BD0">
        <w:t>custos</w:t>
      </w:r>
      <w:r w:rsidR="00763CF4" w:rsidRPr="001D3BD0">
        <w:t xml:space="preserve"> </w:t>
      </w:r>
      <w:r w:rsidRPr="001D3BD0">
        <w:t>baixos</w:t>
      </w:r>
      <w:r w:rsidR="00763CF4" w:rsidRPr="001D3BD0">
        <w:t xml:space="preserve"> </w:t>
      </w:r>
      <w:r w:rsidRPr="001D3BD0">
        <w:t>para</w:t>
      </w:r>
      <w:r w:rsidR="00763CF4" w:rsidRPr="001D3BD0">
        <w:t xml:space="preserve"> </w:t>
      </w:r>
      <w:r w:rsidRPr="001D3BD0">
        <w:t>troca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fornecedor.</w:t>
      </w:r>
    </w:p>
    <w:p w14:paraId="0C5D8197" w14:textId="77777777" w:rsidR="007F1A8F" w:rsidRPr="001D3BD0" w:rsidRDefault="007F1A8F" w:rsidP="001D3BD0">
      <w:pPr>
        <w:pStyle w:val="Texto0"/>
      </w:pPr>
      <w:r w:rsidRPr="001D3BD0">
        <w:t>As</w:t>
      </w:r>
      <w:r w:rsidR="00763CF4" w:rsidRPr="001D3BD0">
        <w:t xml:space="preserve"> </w:t>
      </w:r>
      <w:r w:rsidRPr="001D3BD0">
        <w:t>habilidades</w:t>
      </w:r>
      <w:r w:rsidR="00763CF4" w:rsidRPr="001D3BD0">
        <w:t xml:space="preserve"> </w:t>
      </w:r>
      <w:r w:rsidRPr="001D3BD0">
        <w:t>estratégicas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cada</w:t>
      </w:r>
      <w:r w:rsidR="00763CF4" w:rsidRPr="001D3BD0">
        <w:t xml:space="preserve"> </w:t>
      </w:r>
      <w:r w:rsidRPr="001D3BD0">
        <w:t>vez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Pr="001D3BD0">
        <w:t>indispensáveis</w:t>
      </w:r>
      <w:r w:rsidR="00763CF4" w:rsidRPr="001D3BD0">
        <w:t xml:space="preserve"> </w:t>
      </w:r>
      <w:r w:rsidRPr="001D3BD0">
        <w:t>no</w:t>
      </w:r>
      <w:r w:rsidR="00763CF4" w:rsidRPr="001D3BD0">
        <w:t xml:space="preserve"> </w:t>
      </w:r>
      <w:r w:rsidRPr="001D3BD0">
        <w:t>mundo</w:t>
      </w:r>
      <w:r w:rsidR="00763CF4" w:rsidRPr="001D3BD0">
        <w:t xml:space="preserve"> </w:t>
      </w:r>
      <w:r w:rsidRPr="001D3BD0">
        <w:t>dos</w:t>
      </w:r>
      <w:r w:rsidR="00763CF4" w:rsidRPr="001D3BD0">
        <w:t xml:space="preserve"> </w:t>
      </w:r>
      <w:r w:rsidRPr="001D3BD0">
        <w:t>negócios.</w:t>
      </w:r>
      <w:r w:rsidR="00763CF4" w:rsidRPr="001D3BD0">
        <w:t xml:space="preserve"> </w:t>
      </w:r>
      <w:r w:rsidRPr="001D3BD0">
        <w:t>O</w:t>
      </w:r>
      <w:r w:rsidR="00763CF4" w:rsidRPr="001D3BD0">
        <w:t xml:space="preserve"> </w:t>
      </w:r>
      <w:r w:rsidRPr="001D3BD0">
        <w:t>poder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é</w:t>
      </w:r>
      <w:r w:rsidR="00763CF4" w:rsidRPr="001D3BD0">
        <w:t xml:space="preserve"> </w:t>
      </w:r>
      <w:r w:rsidR="00EB3303" w:rsidRPr="001D3BD0">
        <w:t>a</w:t>
      </w:r>
      <w:r w:rsidR="00763CF4" w:rsidRPr="001D3BD0">
        <w:t xml:space="preserve"> </w:t>
      </w:r>
      <w:r w:rsidRPr="001D3BD0">
        <w:t>habilidade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negociador</w:t>
      </w:r>
      <w:r w:rsidR="00763CF4" w:rsidRPr="001D3BD0">
        <w:t xml:space="preserve"> </w:t>
      </w:r>
      <w:r w:rsidR="00EB3303" w:rsidRPr="001D3BD0">
        <w:t>que</w:t>
      </w:r>
      <w:r w:rsidR="00763CF4" w:rsidRPr="001D3BD0">
        <w:t xml:space="preserve"> </w:t>
      </w:r>
      <w:r w:rsidRPr="001D3BD0">
        <w:t>se</w:t>
      </w:r>
      <w:r w:rsidR="00763CF4" w:rsidRPr="001D3BD0">
        <w:t xml:space="preserve"> </w:t>
      </w:r>
      <w:r w:rsidRPr="001D3BD0">
        <w:t>refere</w:t>
      </w:r>
      <w:r w:rsidR="00763CF4" w:rsidRPr="001D3BD0">
        <w:t xml:space="preserve"> </w:t>
      </w:r>
      <w:r w:rsidRPr="001D3BD0">
        <w:t>à</w:t>
      </w:r>
      <w:r w:rsidR="00763CF4" w:rsidRPr="001D3BD0">
        <w:t xml:space="preserve"> </w:t>
      </w:r>
      <w:r w:rsidRPr="001D3BD0">
        <w:t>capacidade</w:t>
      </w:r>
      <w:r w:rsidR="00763CF4" w:rsidRPr="001D3BD0">
        <w:t xml:space="preserve"> </w:t>
      </w:r>
      <w:r w:rsidRPr="001D3BD0">
        <w:t>relativa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um</w:t>
      </w:r>
      <w:r w:rsidR="00763CF4" w:rsidRPr="001D3BD0">
        <w:t xml:space="preserve"> </w:t>
      </w:r>
      <w:r w:rsidRPr="001D3BD0">
        <w:t>indivíduo</w:t>
      </w:r>
      <w:r w:rsidR="00763CF4" w:rsidRPr="001D3BD0">
        <w:t xml:space="preserve"> </w:t>
      </w:r>
      <w:r w:rsidRPr="001D3BD0">
        <w:t>para</w:t>
      </w:r>
      <w:r w:rsidR="00763CF4" w:rsidRPr="001D3BD0">
        <w:t xml:space="preserve"> </w:t>
      </w:r>
      <w:r w:rsidRPr="001D3BD0">
        <w:t>alterar</w:t>
      </w:r>
      <w:r w:rsidR="00763CF4" w:rsidRPr="001D3BD0">
        <w:t xml:space="preserve"> </w:t>
      </w:r>
      <w:r w:rsidRPr="001D3BD0">
        <w:t>resultados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outras</w:t>
      </w:r>
      <w:r w:rsidR="00763CF4" w:rsidRPr="001D3BD0">
        <w:t xml:space="preserve"> </w:t>
      </w:r>
      <w:r w:rsidRPr="001D3BD0">
        <w:t>pessoas</w:t>
      </w:r>
      <w:r w:rsidR="00763CF4" w:rsidRPr="001D3BD0">
        <w:t xml:space="preserve"> </w:t>
      </w:r>
      <w:r w:rsidRPr="001D3BD0">
        <w:t>(THOMPSON,</w:t>
      </w:r>
      <w:r w:rsidR="00763CF4" w:rsidRPr="001D3BD0">
        <w:t xml:space="preserve"> </w:t>
      </w:r>
      <w:r w:rsidRPr="001D3BD0">
        <w:t>2009).</w:t>
      </w:r>
    </w:p>
    <w:p w14:paraId="7A4126B0" w14:textId="77777777" w:rsidR="007F1A8F" w:rsidRPr="001D3BD0" w:rsidRDefault="007F1A8F" w:rsidP="001D3BD0">
      <w:pPr>
        <w:pStyle w:val="Texto0"/>
      </w:pPr>
      <w:r w:rsidRPr="001D3BD0">
        <w:t>Clientes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têm</w:t>
      </w:r>
      <w:r w:rsidR="00763CF4" w:rsidRPr="001D3BD0">
        <w:t xml:space="preserve"> </w:t>
      </w:r>
      <w:r w:rsidRPr="001D3BD0">
        <w:t>poder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interferem</w:t>
      </w:r>
      <w:r w:rsidR="00763CF4" w:rsidRPr="001D3BD0">
        <w:t xml:space="preserve"> </w:t>
      </w:r>
      <w:r w:rsidRPr="001D3BD0">
        <w:t>no</w:t>
      </w:r>
      <w:r w:rsidR="00763CF4" w:rsidRPr="001D3BD0">
        <w:t xml:space="preserve"> </w:t>
      </w:r>
      <w:r w:rsidRPr="001D3BD0">
        <w:t>nível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competitividade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negócio.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clientes,</w:t>
      </w:r>
      <w:r w:rsidR="00763CF4" w:rsidRPr="001D3BD0">
        <w:t xml:space="preserve"> </w:t>
      </w:r>
      <w:r w:rsidRPr="001D3BD0">
        <w:t>normalmente,</w:t>
      </w:r>
      <w:r w:rsidR="00763CF4" w:rsidRPr="001D3BD0">
        <w:t xml:space="preserve"> </w:t>
      </w:r>
      <w:r w:rsidRPr="001D3BD0">
        <w:t>tendem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ter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Pr="001D3BD0">
        <w:t>poderes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mercados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exista</w:t>
      </w:r>
      <w:r w:rsidR="00763CF4" w:rsidRPr="001D3BD0">
        <w:t xml:space="preserve"> </w:t>
      </w:r>
      <w:r w:rsidRPr="001D3BD0">
        <w:t>pouca</w:t>
      </w:r>
      <w:r w:rsidR="00763CF4" w:rsidRPr="001D3BD0">
        <w:t xml:space="preserve"> </w:t>
      </w:r>
      <w:r w:rsidRPr="001D3BD0">
        <w:t>ou</w:t>
      </w:r>
      <w:r w:rsidR="00763CF4" w:rsidRPr="001D3BD0">
        <w:t xml:space="preserve"> </w:t>
      </w:r>
      <w:r w:rsidRPr="001D3BD0">
        <w:t>nenhuma</w:t>
      </w:r>
      <w:r w:rsidR="00763CF4" w:rsidRPr="001D3BD0">
        <w:t xml:space="preserve"> </w:t>
      </w:r>
      <w:r w:rsidRPr="001D3BD0">
        <w:t>diferenciação</w:t>
      </w:r>
      <w:r w:rsidR="00763CF4" w:rsidRPr="001D3BD0">
        <w:t xml:space="preserve"> </w:t>
      </w:r>
      <w:r w:rsidRPr="001D3BD0">
        <w:t>entre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vendedores;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clientes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poderosos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termos</w:t>
      </w:r>
      <w:r w:rsidR="00763CF4" w:rsidRPr="001D3BD0">
        <w:t xml:space="preserve"> </w:t>
      </w:r>
      <w:r w:rsidRPr="001D3BD0">
        <w:t>financeiros;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="00017364" w:rsidRPr="001D3BD0">
        <w:t>fortes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próprios</w:t>
      </w:r>
      <w:r w:rsidR="00763CF4" w:rsidRPr="001D3BD0">
        <w:t xml:space="preserve"> </w:t>
      </w:r>
      <w:r w:rsidRPr="001D3BD0">
        <w:t>vendedores;</w:t>
      </w:r>
      <w:r w:rsidR="00763CF4" w:rsidRPr="001D3BD0">
        <w:t xml:space="preserve"> </w:t>
      </w:r>
      <w:r w:rsidRPr="001D3BD0">
        <w:t>existem</w:t>
      </w:r>
      <w:r w:rsidR="00763CF4" w:rsidRPr="001D3BD0">
        <w:t xml:space="preserve"> </w:t>
      </w:r>
      <w:r w:rsidRPr="001D3BD0">
        <w:t>muitos</w:t>
      </w:r>
      <w:r w:rsidR="00763CF4" w:rsidRPr="001D3BD0">
        <w:t xml:space="preserve"> </w:t>
      </w:r>
      <w:r w:rsidRPr="001D3BD0">
        <w:t>concorrentes</w:t>
      </w:r>
      <w:r w:rsidR="00763CF4" w:rsidRPr="001D3BD0">
        <w:t xml:space="preserve"> </w:t>
      </w:r>
      <w:r w:rsidRPr="001D3BD0">
        <w:t>disponíveis</w:t>
      </w:r>
      <w:r w:rsidR="00763CF4" w:rsidRPr="001D3BD0">
        <w:t xml:space="preserve"> </w:t>
      </w:r>
      <w:r w:rsidRPr="001D3BD0">
        <w:t>para</w:t>
      </w:r>
      <w:r w:rsidR="00763CF4" w:rsidRPr="001D3BD0">
        <w:t xml:space="preserve"> </w:t>
      </w:r>
      <w:r w:rsidRPr="001D3BD0">
        <w:t>atender</w:t>
      </w:r>
      <w:r w:rsidR="00763CF4" w:rsidRPr="001D3BD0">
        <w:t xml:space="preserve"> </w:t>
      </w:r>
      <w:r w:rsidRPr="001D3BD0">
        <w:t>aos</w:t>
      </w:r>
      <w:r w:rsidR="00763CF4" w:rsidRPr="001D3BD0">
        <w:t xml:space="preserve"> </w:t>
      </w:r>
      <w:r w:rsidRPr="001D3BD0">
        <w:t>clientes,</w:t>
      </w:r>
      <w:r w:rsidR="00763CF4" w:rsidRPr="001D3BD0">
        <w:t xml:space="preserve"> </w:t>
      </w:r>
      <w:r w:rsidRPr="001D3BD0">
        <w:t>oferecendo</w:t>
      </w:r>
      <w:r w:rsidR="00763CF4" w:rsidRPr="001D3BD0">
        <w:t xml:space="preserve"> </w:t>
      </w:r>
      <w:r w:rsidRPr="001D3BD0">
        <w:t>muita</w:t>
      </w:r>
      <w:r w:rsidR="00763CF4" w:rsidRPr="001D3BD0">
        <w:t xml:space="preserve"> </w:t>
      </w:r>
      <w:r w:rsidRPr="001D3BD0">
        <w:t>facilidade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escolha</w:t>
      </w:r>
      <w:r w:rsidR="00763CF4" w:rsidRPr="001D3BD0">
        <w:t xml:space="preserve"> </w:t>
      </w:r>
      <w:r w:rsidR="00CA50A5" w:rsidRPr="001D3BD0">
        <w:t>a</w:t>
      </w:r>
      <w:r w:rsidR="00763CF4" w:rsidRPr="001D3BD0">
        <w:t xml:space="preserve"> </w:t>
      </w:r>
      <w:r w:rsidR="00CA50A5" w:rsidRPr="001D3BD0">
        <w:t>eles</w:t>
      </w:r>
      <w:r w:rsidRPr="001D3BD0">
        <w:t>;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custos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baixos</w:t>
      </w:r>
      <w:r w:rsidR="00763CF4" w:rsidRPr="001D3BD0">
        <w:t xml:space="preserve"> </w:t>
      </w:r>
      <w:r w:rsidR="00017364" w:rsidRPr="001D3BD0">
        <w:t>e</w:t>
      </w:r>
      <w:r w:rsidR="00763CF4" w:rsidRPr="001D3BD0">
        <w:t xml:space="preserve"> </w:t>
      </w:r>
      <w:r w:rsidRPr="001D3BD0">
        <w:t>existem</w:t>
      </w:r>
      <w:r w:rsidR="00763CF4" w:rsidRPr="001D3BD0">
        <w:t xml:space="preserve"> </w:t>
      </w:r>
      <w:proofErr w:type="gramStart"/>
      <w:r w:rsidR="00017364" w:rsidRPr="001D3BD0">
        <w:t>muitos</w:t>
      </w:r>
      <w:r w:rsidR="00763CF4" w:rsidRPr="001D3BD0">
        <w:t xml:space="preserve"> </w:t>
      </w:r>
      <w:r w:rsidRPr="001D3BD0">
        <w:t>vendedor</w:t>
      </w:r>
      <w:proofErr w:type="gramEnd"/>
      <w:r w:rsidR="00763CF4" w:rsidRPr="001D3BD0">
        <w:t xml:space="preserve"> </w:t>
      </w:r>
      <w:r w:rsidR="00200A48" w:rsidRPr="001D3BD0">
        <w:t>para</w:t>
      </w:r>
      <w:r w:rsidR="00763CF4" w:rsidRPr="001D3BD0">
        <w:t xml:space="preserve"> </w:t>
      </w:r>
      <w:r w:rsidR="00200A48" w:rsidRPr="001D3BD0">
        <w:t>troca</w:t>
      </w:r>
      <w:r w:rsidR="00763CF4" w:rsidRPr="001D3BD0">
        <w:t xml:space="preserve"> </w:t>
      </w:r>
      <w:r w:rsidRPr="001D3BD0">
        <w:t>(HOOLEY;</w:t>
      </w:r>
      <w:r w:rsidR="00763CF4" w:rsidRPr="001D3BD0">
        <w:t xml:space="preserve"> </w:t>
      </w:r>
      <w:r w:rsidRPr="001D3BD0">
        <w:t>PIERCY;</w:t>
      </w:r>
      <w:r w:rsidR="00763CF4" w:rsidRPr="001D3BD0">
        <w:t xml:space="preserve"> </w:t>
      </w:r>
      <w:r w:rsidRPr="001D3BD0">
        <w:t>NICOULAND,</w:t>
      </w:r>
      <w:r w:rsidR="00763CF4" w:rsidRPr="001D3BD0">
        <w:t xml:space="preserve"> </w:t>
      </w:r>
      <w:r w:rsidRPr="001D3BD0">
        <w:t>2011).</w:t>
      </w:r>
      <w:r w:rsidR="00763CF4" w:rsidRPr="001D3BD0">
        <w:t xml:space="preserve"> </w:t>
      </w:r>
    </w:p>
    <w:p w14:paraId="30762DEB" w14:textId="77777777" w:rsidR="00167E19" w:rsidRPr="001D3BD0" w:rsidRDefault="00167E19" w:rsidP="001D3BD0">
      <w:pPr>
        <w:pStyle w:val="Texto0"/>
        <w:spacing w:before="240" w:line="720" w:lineRule="auto"/>
      </w:pPr>
    </w:p>
    <w:p w14:paraId="40CC4D23" w14:textId="77777777" w:rsidR="007F1A8F" w:rsidRPr="004516A1" w:rsidRDefault="007F1A8F" w:rsidP="001D3BD0">
      <w:pPr>
        <w:pStyle w:val="SubTitII"/>
      </w:pPr>
      <w:bookmarkStart w:id="25" w:name="_Toc396790571"/>
      <w:bookmarkStart w:id="26" w:name="_Toc396792237"/>
      <w:bookmarkStart w:id="27" w:name="_Toc396792378"/>
      <w:bookmarkStart w:id="28" w:name="_Toc396793151"/>
      <w:r>
        <w:t>2.3.3</w:t>
      </w:r>
      <w:r w:rsidR="001D3BD0">
        <w:t>.</w:t>
      </w:r>
      <w:r w:rsidR="001D3BD0" w:rsidRPr="001D3BD0">
        <w:t xml:space="preserve"> </w:t>
      </w:r>
      <w:r w:rsidR="001D3BD0">
        <w:tab/>
      </w:r>
      <w:r>
        <w:t>Terceira</w:t>
      </w:r>
      <w:r w:rsidR="00763CF4">
        <w:t xml:space="preserve"> </w:t>
      </w:r>
      <w:r>
        <w:t>Força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Porter:</w:t>
      </w:r>
      <w:r w:rsidR="00763CF4">
        <w:t xml:space="preserve"> </w:t>
      </w:r>
      <w:r>
        <w:t>Poder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Negociação</w:t>
      </w:r>
      <w:r w:rsidR="00763CF4">
        <w:t xml:space="preserve"> </w:t>
      </w:r>
      <w:r w:rsidR="00F23582">
        <w:t>d</w:t>
      </w:r>
      <w:r>
        <w:t>os</w:t>
      </w:r>
      <w:r w:rsidR="00763CF4">
        <w:t xml:space="preserve"> </w:t>
      </w:r>
      <w:r>
        <w:t>Fornecedores</w:t>
      </w:r>
      <w:bookmarkEnd w:id="25"/>
      <w:bookmarkEnd w:id="26"/>
      <w:bookmarkEnd w:id="27"/>
      <w:bookmarkEnd w:id="28"/>
    </w:p>
    <w:p w14:paraId="78B81D77" w14:textId="77777777" w:rsidR="007F1A8F" w:rsidRPr="004706D0" w:rsidRDefault="007F1A8F" w:rsidP="001D3BD0">
      <w:pPr>
        <w:pStyle w:val="Texto0"/>
      </w:pPr>
      <w:r>
        <w:t>De</w:t>
      </w:r>
      <w:r w:rsidR="00763CF4">
        <w:t xml:space="preserve"> </w:t>
      </w:r>
      <w:r>
        <w:t>acordo</w:t>
      </w:r>
      <w:r w:rsidR="00763CF4">
        <w:t xml:space="preserve"> </w:t>
      </w:r>
      <w:r>
        <w:t>com</w:t>
      </w:r>
      <w:r w:rsidR="00763CF4">
        <w:t xml:space="preserve"> </w:t>
      </w:r>
      <w:r>
        <w:t>a</w:t>
      </w:r>
      <w:r w:rsidR="00763CF4">
        <w:t xml:space="preserve"> </w:t>
      </w:r>
      <w:r w:rsidRPr="00195AEE">
        <w:t>Terceira</w:t>
      </w:r>
      <w:r w:rsidR="00763CF4">
        <w:t xml:space="preserve"> </w:t>
      </w:r>
      <w:r w:rsidRPr="00195AEE">
        <w:t>Força</w:t>
      </w:r>
      <w:r w:rsidR="00763CF4">
        <w:t xml:space="preserve"> </w:t>
      </w:r>
      <w:r w:rsidRPr="00195AEE">
        <w:t>de</w:t>
      </w:r>
      <w:r w:rsidR="00763CF4">
        <w:t xml:space="preserve"> </w:t>
      </w:r>
      <w:r w:rsidRPr="00195AEE">
        <w:t>Porter</w:t>
      </w:r>
      <w:r w:rsidRPr="00B56DB0">
        <w:t>,</w:t>
      </w:r>
      <w:r w:rsidR="00763CF4">
        <w:t xml:space="preserve"> </w:t>
      </w:r>
      <w:r>
        <w:t>o</w:t>
      </w:r>
      <w:r w:rsidR="00763CF4">
        <w:t xml:space="preserve"> </w:t>
      </w:r>
      <w:r w:rsidRPr="004706D0">
        <w:t>poder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negociação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fornecedores</w:t>
      </w:r>
      <w:r w:rsidR="00763CF4">
        <w:t xml:space="preserve"> </w:t>
      </w:r>
      <w:r w:rsidRPr="004706D0">
        <w:t>pode</w:t>
      </w:r>
      <w:r w:rsidR="00763CF4">
        <w:t xml:space="preserve"> </w:t>
      </w:r>
      <w:r w:rsidRPr="004706D0">
        <w:t>interferir</w:t>
      </w:r>
      <w:r>
        <w:t>,</w:t>
      </w:r>
      <w:r w:rsidR="00763CF4">
        <w:t xml:space="preserve"> </w:t>
      </w:r>
      <w:r w:rsidRPr="004706D0">
        <w:t>diretamente</w:t>
      </w:r>
      <w:r>
        <w:t>,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competitividade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um</w:t>
      </w:r>
      <w:r w:rsidR="00763CF4">
        <w:t xml:space="preserve"> </w:t>
      </w:r>
      <w:r w:rsidRPr="004706D0">
        <w:t>setor</w:t>
      </w:r>
      <w:r w:rsidR="006C7193">
        <w:t>,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fornecedor</w:t>
      </w:r>
      <w:r w:rsidR="00763CF4">
        <w:t xml:space="preserve"> </w:t>
      </w:r>
      <w:r w:rsidRPr="004706D0">
        <w:t>poderoso</w:t>
      </w:r>
      <w:r w:rsidR="00763CF4">
        <w:t xml:space="preserve"> </w:t>
      </w:r>
      <w:r w:rsidRPr="004706D0">
        <w:t>poderá</w:t>
      </w:r>
      <w:r w:rsidR="00763CF4">
        <w:t xml:space="preserve"> </w:t>
      </w:r>
      <w:r w:rsidRPr="004706D0">
        <w:t>cobrar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menos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clientes,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virtude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intenção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momentânea</w:t>
      </w:r>
      <w:r w:rsidR="00763CF4">
        <w:t xml:space="preserve"> </w:t>
      </w:r>
      <w:r w:rsidRPr="004706D0">
        <w:t>(WARREN</w:t>
      </w:r>
      <w:r>
        <w:t>;</w:t>
      </w:r>
      <w:r w:rsidR="00763CF4">
        <w:t xml:space="preserve"> </w:t>
      </w:r>
      <w:r w:rsidRPr="004706D0">
        <w:t>SHORE,</w:t>
      </w:r>
      <w:r w:rsidR="00763CF4">
        <w:t xml:space="preserve"> </w:t>
      </w:r>
      <w:r w:rsidRPr="004706D0">
        <w:t>2007).</w:t>
      </w:r>
    </w:p>
    <w:p w14:paraId="4A4F51B2" w14:textId="77777777" w:rsidR="007F1A8F" w:rsidRDefault="007F1A8F" w:rsidP="001D3BD0">
      <w:pPr>
        <w:pStyle w:val="Texto0"/>
        <w:rPr>
          <w:b/>
          <w:color w:val="FF0000"/>
        </w:rPr>
      </w:pPr>
      <w:r w:rsidRPr="00845AD5">
        <w:t>O</w:t>
      </w:r>
      <w:r w:rsidR="00763CF4">
        <w:t xml:space="preserve"> </w:t>
      </w:r>
      <w:r w:rsidRPr="00845AD5">
        <w:t>nível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competição</w:t>
      </w:r>
      <w:r w:rsidR="00763CF4">
        <w:t xml:space="preserve"> </w:t>
      </w:r>
      <w:r w:rsidRPr="00845AD5">
        <w:t>entre</w:t>
      </w:r>
      <w:r w:rsidR="00763CF4">
        <w:t xml:space="preserve"> </w:t>
      </w:r>
      <w:r w:rsidRPr="00845AD5">
        <w:t>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para</w:t>
      </w:r>
      <w:r w:rsidR="00763CF4">
        <w:t xml:space="preserve"> </w:t>
      </w:r>
      <w:r w:rsidRPr="00845AD5">
        <w:t>abastecimento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um</w:t>
      </w:r>
      <w:r w:rsidR="00763CF4">
        <w:t xml:space="preserve"> </w:t>
      </w:r>
      <w:r w:rsidRPr="00845AD5">
        <w:t>setor</w:t>
      </w:r>
      <w:r w:rsidR="00763CF4">
        <w:t xml:space="preserve"> </w:t>
      </w:r>
      <w:r w:rsidRPr="00845AD5">
        <w:t>interfere</w:t>
      </w:r>
      <w:r w:rsidR="00763CF4">
        <w:t xml:space="preserve"> </w:t>
      </w:r>
      <w:r w:rsidRPr="00845AD5">
        <w:t>na</w:t>
      </w:r>
      <w:r w:rsidR="00763CF4">
        <w:t xml:space="preserve"> </w:t>
      </w:r>
      <w:r w:rsidRPr="00845AD5">
        <w:t>relação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negócios</w:t>
      </w:r>
      <w:r w:rsidR="00763CF4">
        <w:t xml:space="preserve"> </w:t>
      </w:r>
      <w:r w:rsidRPr="00845AD5">
        <w:t>entre</w:t>
      </w:r>
      <w:r w:rsidR="00763CF4">
        <w:t xml:space="preserve"> </w:t>
      </w:r>
      <w:r w:rsidRPr="00845AD5">
        <w:t>comprador</w:t>
      </w:r>
      <w:r w:rsidR="00763CF4">
        <w:t xml:space="preserve"> </w:t>
      </w:r>
      <w:r w:rsidRPr="00845AD5">
        <w:t>e</w:t>
      </w:r>
      <w:r w:rsidR="00763CF4">
        <w:t xml:space="preserve"> </w:t>
      </w:r>
      <w:r>
        <w:t>fornecedor</w:t>
      </w:r>
      <w:r w:rsidRPr="00845AD5">
        <w:t>.</w:t>
      </w:r>
      <w:r w:rsidR="00763CF4">
        <w:t xml:space="preserve"> </w:t>
      </w:r>
      <w:r>
        <w:t>Os</w:t>
      </w:r>
      <w:r w:rsidR="00763CF4">
        <w:t xml:space="preserve"> </w:t>
      </w:r>
      <w:r w:rsidRPr="00845AD5">
        <w:t>clientes</w:t>
      </w:r>
      <w:r w:rsidR="00763CF4">
        <w:t xml:space="preserve"> </w:t>
      </w:r>
      <w:r w:rsidRPr="00845AD5">
        <w:t>estratégicos</w:t>
      </w:r>
      <w:r w:rsidR="00763CF4">
        <w:t xml:space="preserve"> </w:t>
      </w:r>
      <w:r w:rsidRPr="00845AD5">
        <w:t>dos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poderosos</w:t>
      </w:r>
      <w:r w:rsidR="00763CF4">
        <w:t xml:space="preserve"> </w:t>
      </w:r>
      <w:r w:rsidRPr="00845AD5">
        <w:t>terão</w:t>
      </w:r>
      <w:r w:rsidR="00763CF4">
        <w:t xml:space="preserve"> </w:t>
      </w:r>
      <w:r w:rsidRPr="00845AD5">
        <w:t>melhores</w:t>
      </w:r>
      <w:r w:rsidR="00763CF4">
        <w:t xml:space="preserve"> </w:t>
      </w:r>
      <w:r w:rsidRPr="00845AD5">
        <w:t>condições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compra,</w:t>
      </w:r>
      <w:r w:rsidR="00763CF4">
        <w:t xml:space="preserve"> </w:t>
      </w:r>
      <w:r w:rsidRPr="00845AD5">
        <w:t>enquanto</w:t>
      </w:r>
      <w:r w:rsidR="00763CF4">
        <w:t xml:space="preserve"> </w:t>
      </w:r>
      <w:r w:rsidRPr="00845AD5">
        <w:t>os</w:t>
      </w:r>
      <w:r w:rsidR="00763CF4">
        <w:t xml:space="preserve"> </w:t>
      </w:r>
      <w:r w:rsidRPr="00845AD5">
        <w:t>clientes</w:t>
      </w:r>
      <w:r w:rsidR="00763CF4">
        <w:t xml:space="preserve"> </w:t>
      </w:r>
      <w:r w:rsidRPr="00845AD5">
        <w:t>mais</w:t>
      </w:r>
      <w:r w:rsidR="00763CF4">
        <w:t xml:space="preserve"> </w:t>
      </w:r>
      <w:r w:rsidRPr="00845AD5">
        <w:t>fracos</w:t>
      </w:r>
      <w:r w:rsidR="00763CF4">
        <w:t xml:space="preserve"> </w:t>
      </w:r>
      <w:r w:rsidRPr="00845AD5">
        <w:t>e</w:t>
      </w:r>
      <w:r w:rsidR="00763CF4">
        <w:t xml:space="preserve"> </w:t>
      </w:r>
      <w:r w:rsidRPr="00845AD5">
        <w:t>menos</w:t>
      </w:r>
      <w:r w:rsidR="00763CF4">
        <w:t xml:space="preserve"> </w:t>
      </w:r>
      <w:r w:rsidRPr="00845AD5">
        <w:t>estratégicos</w:t>
      </w:r>
      <w:r w:rsidR="00763CF4">
        <w:t xml:space="preserve"> </w:t>
      </w:r>
      <w:r w:rsidRPr="00845AD5">
        <w:t>dos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terão</w:t>
      </w:r>
      <w:r w:rsidR="00763CF4">
        <w:t xml:space="preserve"> </w:t>
      </w:r>
      <w:r w:rsidRPr="00845AD5">
        <w:t>a</w:t>
      </w:r>
      <w:r w:rsidR="00763CF4">
        <w:t xml:space="preserve"> </w:t>
      </w:r>
      <w:r w:rsidRPr="00845AD5">
        <w:t>margem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lucro</w:t>
      </w:r>
      <w:r w:rsidR="00763CF4">
        <w:t xml:space="preserve"> </w:t>
      </w:r>
      <w:r w:rsidRPr="00845AD5">
        <w:t>espremida.</w:t>
      </w:r>
      <w:r w:rsidR="00763CF4">
        <w:t xml:space="preserve"> </w:t>
      </w:r>
      <w:r>
        <w:t>O</w:t>
      </w:r>
      <w:r w:rsidRPr="000127BA">
        <w:t>s</w:t>
      </w:r>
      <w:r w:rsidR="00763CF4">
        <w:t xml:space="preserve"> </w:t>
      </w:r>
      <w:r w:rsidRPr="000127BA">
        <w:t>fornecedores</w:t>
      </w:r>
      <w:r w:rsidR="00763CF4">
        <w:t xml:space="preserve"> </w:t>
      </w:r>
      <w:r w:rsidRPr="000127BA">
        <w:t>poderosos</w:t>
      </w:r>
      <w:r w:rsidR="00763CF4">
        <w:t xml:space="preserve"> </w:t>
      </w:r>
      <w:r w:rsidRPr="000127BA">
        <w:t>puxam</w:t>
      </w:r>
      <w:r w:rsidR="00763CF4">
        <w:t xml:space="preserve"> </w:t>
      </w:r>
      <w:r w:rsidRPr="000127BA">
        <w:t>para</w:t>
      </w:r>
      <w:r w:rsidR="00763CF4">
        <w:t xml:space="preserve"> </w:t>
      </w:r>
      <w:r w:rsidRPr="000127BA">
        <w:t>si</w:t>
      </w:r>
      <w:r w:rsidR="00763CF4">
        <w:t xml:space="preserve"> </w:t>
      </w:r>
      <w:r w:rsidRPr="000127BA">
        <w:lastRenderedPageBreak/>
        <w:t>maiores</w:t>
      </w:r>
      <w:r w:rsidR="00763CF4">
        <w:t xml:space="preserve"> </w:t>
      </w:r>
      <w:r w:rsidRPr="000127BA">
        <w:t>valores,</w:t>
      </w:r>
      <w:r w:rsidR="00763CF4">
        <w:t xml:space="preserve"> </w:t>
      </w:r>
      <w:r w:rsidRPr="000127BA">
        <w:t>cobrando</w:t>
      </w:r>
      <w:r w:rsidR="00763CF4">
        <w:t xml:space="preserve"> </w:t>
      </w:r>
      <w:r w:rsidRPr="000127BA">
        <w:t>preços</w:t>
      </w:r>
      <w:r w:rsidR="00763CF4">
        <w:t xml:space="preserve"> </w:t>
      </w:r>
      <w:r w:rsidRPr="000127BA">
        <w:t>maiores</w:t>
      </w:r>
      <w:r w:rsidR="00763CF4">
        <w:t xml:space="preserve"> </w:t>
      </w:r>
      <w:r w:rsidRPr="000127BA">
        <w:t>dos</w:t>
      </w:r>
      <w:r w:rsidR="00763CF4">
        <w:t xml:space="preserve"> </w:t>
      </w:r>
      <w:r w:rsidRPr="000127BA">
        <w:t>clientes</w:t>
      </w:r>
      <w:r w:rsidR="00763CF4">
        <w:t xml:space="preserve"> </w:t>
      </w:r>
      <w:r w:rsidRPr="000127BA">
        <w:t>mais</w:t>
      </w:r>
      <w:r w:rsidR="00763CF4">
        <w:t xml:space="preserve"> </w:t>
      </w:r>
      <w:r w:rsidRPr="000127BA">
        <w:t>fracos</w:t>
      </w:r>
      <w:r w:rsidR="00763CF4">
        <w:t xml:space="preserve"> </w:t>
      </w:r>
      <w:r w:rsidRPr="000127BA">
        <w:t>no</w:t>
      </w:r>
      <w:r w:rsidR="00763CF4">
        <w:t xml:space="preserve"> </w:t>
      </w:r>
      <w:r w:rsidRPr="000127BA">
        <w:t>setor</w:t>
      </w:r>
      <w:r w:rsidR="006C7193">
        <w:t>,</w:t>
      </w:r>
      <w:r w:rsidR="00763CF4">
        <w:t xml:space="preserve"> </w:t>
      </w:r>
      <w:r w:rsidRPr="000127BA">
        <w:t>por</w:t>
      </w:r>
      <w:r w:rsidR="00763CF4">
        <w:t xml:space="preserve"> </w:t>
      </w:r>
      <w:r w:rsidRPr="000127BA">
        <w:t>meio</w:t>
      </w:r>
      <w:r w:rsidR="00763CF4">
        <w:t xml:space="preserve"> </w:t>
      </w:r>
      <w:r>
        <w:t>da</w:t>
      </w:r>
      <w:r w:rsidR="00763CF4">
        <w:t xml:space="preserve"> </w:t>
      </w:r>
      <w:r>
        <w:t>transferência</w:t>
      </w:r>
      <w:r w:rsidR="00763CF4">
        <w:t xml:space="preserve"> </w:t>
      </w:r>
      <w:r>
        <w:t>dos</w:t>
      </w:r>
      <w:r w:rsidR="00763CF4">
        <w:t xml:space="preserve"> </w:t>
      </w:r>
      <w:r>
        <w:t>custos</w:t>
      </w:r>
      <w:r w:rsidR="00763CF4">
        <w:t xml:space="preserve"> </w:t>
      </w:r>
      <w:r w:rsidRPr="00845AD5">
        <w:t>(PORTER,</w:t>
      </w:r>
      <w:r w:rsidR="00763CF4">
        <w:t xml:space="preserve"> </w:t>
      </w:r>
      <w:r w:rsidRPr="00845AD5">
        <w:t>2009)</w:t>
      </w:r>
      <w:r w:rsidR="006C7193">
        <w:t>.</w:t>
      </w:r>
    </w:p>
    <w:p w14:paraId="5FFDF00E" w14:textId="77777777" w:rsidR="007F1A8F" w:rsidRPr="004706D0" w:rsidRDefault="00B56DB0" w:rsidP="001D3BD0">
      <w:pPr>
        <w:pStyle w:val="Texto0"/>
      </w:pPr>
      <w:r>
        <w:t>Para</w:t>
      </w:r>
      <w:r w:rsidR="00763CF4">
        <w:t xml:space="preserve"> </w:t>
      </w:r>
      <w:r w:rsidR="007F1A8F" w:rsidRPr="00CC6F71">
        <w:t>Han</w:t>
      </w:r>
      <w:r w:rsidR="007F1A8F">
        <w:t>,</w:t>
      </w:r>
      <w:r w:rsidR="00763CF4">
        <w:t xml:space="preserve"> </w:t>
      </w:r>
      <w:proofErr w:type="spellStart"/>
      <w:r w:rsidR="007F1A8F" w:rsidRPr="00CC6F71">
        <w:t>Portinfiel</w:t>
      </w:r>
      <w:proofErr w:type="spellEnd"/>
      <w:r w:rsidR="00763CF4">
        <w:t xml:space="preserve"> </w:t>
      </w:r>
      <w:r w:rsidR="007F1A8F">
        <w:t>e</w:t>
      </w:r>
      <w:r w:rsidR="00763CF4">
        <w:t xml:space="preserve"> </w:t>
      </w:r>
      <w:r w:rsidR="007F1A8F" w:rsidRPr="00CC6F71">
        <w:t>Li</w:t>
      </w:r>
      <w:r w:rsidR="00763CF4">
        <w:t xml:space="preserve"> </w:t>
      </w:r>
      <w:r w:rsidR="007F1A8F" w:rsidRPr="004706D0">
        <w:t>(2012),</w:t>
      </w:r>
      <w:r w:rsidR="00763CF4">
        <w:t xml:space="preserve"> </w:t>
      </w:r>
      <w:r w:rsidR="007F1A8F" w:rsidRPr="004706D0">
        <w:t>quando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indústria</w:t>
      </w:r>
      <w:r w:rsidR="00763CF4">
        <w:t xml:space="preserve"> </w:t>
      </w:r>
      <w:r w:rsidR="007F1A8F" w:rsidRPr="004706D0">
        <w:t>fornecedora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caracterizada</w:t>
      </w:r>
      <w:r w:rsidR="00763CF4">
        <w:t xml:space="preserve"> </w:t>
      </w:r>
      <w:r w:rsidR="006C7193">
        <w:t>por</w:t>
      </w:r>
      <w:r w:rsidR="00763CF4">
        <w:t xml:space="preserve"> </w:t>
      </w:r>
      <w:r w:rsidR="007F1A8F" w:rsidRPr="004706D0">
        <w:t>baixos</w:t>
      </w:r>
      <w:r w:rsidR="00763CF4">
        <w:t xml:space="preserve"> </w:t>
      </w:r>
      <w:r w:rsidR="007F1A8F" w:rsidRPr="004706D0">
        <w:t>níveis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concorrência,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fornecedores</w:t>
      </w:r>
      <w:r w:rsidR="00763CF4">
        <w:t xml:space="preserve"> </w:t>
      </w:r>
      <w:r w:rsidR="007F1A8F" w:rsidRPr="004706D0">
        <w:t>tendem</w:t>
      </w:r>
      <w:r w:rsidR="00763CF4">
        <w:t xml:space="preserve"> </w:t>
      </w:r>
      <w:r w:rsidR="007F1A8F" w:rsidRPr="004706D0">
        <w:t>a</w:t>
      </w:r>
      <w:r w:rsidR="007F1A8F">
        <w:t>o</w:t>
      </w:r>
      <w:r w:rsidR="00763CF4">
        <w:t xml:space="preserve"> </w:t>
      </w:r>
      <w:r w:rsidR="007F1A8F" w:rsidRPr="004706D0">
        <w:t>maior</w:t>
      </w:r>
      <w:r w:rsidR="00763CF4">
        <w:t xml:space="preserve"> </w:t>
      </w:r>
      <w:r w:rsidR="007F1A8F" w:rsidRPr="004706D0">
        <w:t>poder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barganha</w:t>
      </w:r>
      <w:r w:rsidR="00763CF4">
        <w:t xml:space="preserve"> </w:t>
      </w:r>
      <w:r w:rsidR="007F1A8F" w:rsidRPr="004706D0">
        <w:t>sobre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compradores</w:t>
      </w:r>
      <w:r w:rsidR="00763CF4">
        <w:t xml:space="preserve"> </w:t>
      </w:r>
      <w:r w:rsidR="007F1A8F" w:rsidRPr="004706D0">
        <w:t>das</w:t>
      </w:r>
      <w:r w:rsidR="00763CF4">
        <w:t xml:space="preserve"> </w:t>
      </w:r>
      <w:r w:rsidR="007F1A8F" w:rsidRPr="004706D0">
        <w:t>indústrias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questão.</w:t>
      </w:r>
    </w:p>
    <w:p w14:paraId="2BEF337C" w14:textId="77777777" w:rsidR="001D3BD0" w:rsidRDefault="001D3BD0" w:rsidP="001D3BD0">
      <w:pPr>
        <w:pStyle w:val="Texto0"/>
      </w:pPr>
    </w:p>
    <w:p w14:paraId="1296F331" w14:textId="77777777" w:rsidR="007F1A8F" w:rsidRPr="00845AD5" w:rsidRDefault="007F1A8F" w:rsidP="001D3BD0">
      <w:pPr>
        <w:pStyle w:val="SubTitII"/>
      </w:pPr>
      <w:bookmarkStart w:id="29" w:name="_Toc396790572"/>
      <w:bookmarkStart w:id="30" w:name="_Toc396792238"/>
      <w:bookmarkStart w:id="31" w:name="_Toc396792379"/>
      <w:bookmarkStart w:id="32" w:name="_Toc396793152"/>
      <w:r>
        <w:t>2.3.4</w:t>
      </w:r>
      <w:r w:rsidR="001D3BD0">
        <w:t>.</w:t>
      </w:r>
      <w:r w:rsidR="001D3BD0" w:rsidRPr="001D3BD0">
        <w:t xml:space="preserve"> </w:t>
      </w:r>
      <w:r w:rsidR="001D3BD0">
        <w:tab/>
      </w:r>
      <w:r>
        <w:t>Quarta</w:t>
      </w:r>
      <w:r w:rsidR="00763CF4">
        <w:t xml:space="preserve"> </w:t>
      </w:r>
      <w:r>
        <w:t>Força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Porter:</w:t>
      </w:r>
      <w:r w:rsidR="00763CF4">
        <w:t xml:space="preserve"> </w:t>
      </w:r>
      <w:r>
        <w:t>Ameaças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Produtos</w:t>
      </w:r>
      <w:r w:rsidR="00763CF4">
        <w:t xml:space="preserve"> </w:t>
      </w:r>
      <w:r w:rsidR="00F23582">
        <w:t>e</w:t>
      </w:r>
      <w:r>
        <w:t>/</w:t>
      </w:r>
      <w:r w:rsidR="00F23582">
        <w:t>o</w:t>
      </w:r>
      <w:r>
        <w:t>u</w:t>
      </w:r>
      <w:r w:rsidR="00763CF4">
        <w:t xml:space="preserve"> </w:t>
      </w:r>
      <w:r>
        <w:t>Serviços</w:t>
      </w:r>
      <w:r w:rsidR="00763CF4">
        <w:t xml:space="preserve"> </w:t>
      </w:r>
      <w:r w:rsidRPr="00845AD5">
        <w:t>Substitutos</w:t>
      </w:r>
      <w:bookmarkEnd w:id="29"/>
      <w:bookmarkEnd w:id="30"/>
      <w:bookmarkEnd w:id="31"/>
      <w:bookmarkEnd w:id="32"/>
    </w:p>
    <w:p w14:paraId="43FC5BCB" w14:textId="77777777" w:rsidR="007F1A8F" w:rsidRPr="00845AD5" w:rsidRDefault="007F1A8F" w:rsidP="001D3BD0">
      <w:pPr>
        <w:pStyle w:val="Texto0"/>
      </w:pPr>
      <w:r>
        <w:t>A</w:t>
      </w:r>
      <w:r w:rsidR="00763CF4">
        <w:t xml:space="preserve"> </w:t>
      </w:r>
      <w:r w:rsidRPr="00195AEE">
        <w:t>Quarta</w:t>
      </w:r>
      <w:r w:rsidR="00763CF4">
        <w:t xml:space="preserve"> </w:t>
      </w:r>
      <w:r w:rsidRPr="00195AEE">
        <w:t>Força</w:t>
      </w:r>
      <w:r w:rsidR="00763CF4">
        <w:t xml:space="preserve"> </w:t>
      </w:r>
      <w:r w:rsidRPr="00195AEE">
        <w:t>de</w:t>
      </w:r>
      <w:r w:rsidR="00763CF4">
        <w:t xml:space="preserve"> </w:t>
      </w:r>
      <w:r w:rsidRPr="00195AEE">
        <w:t>Porter</w:t>
      </w:r>
      <w:r w:rsidR="00763CF4">
        <w:rPr>
          <w:b/>
        </w:rPr>
        <w:t xml:space="preserve"> </w:t>
      </w:r>
      <w:r>
        <w:t>representa</w:t>
      </w:r>
      <w:r w:rsidR="00763CF4">
        <w:t xml:space="preserve"> </w:t>
      </w:r>
      <w:r>
        <w:t>o</w:t>
      </w:r>
      <w:r w:rsidRPr="00845AD5">
        <w:t>s</w:t>
      </w:r>
      <w:r w:rsidR="00763CF4">
        <w:t xml:space="preserve"> </w:t>
      </w:r>
      <w:r w:rsidRPr="00845AD5">
        <w:t>produtos</w:t>
      </w:r>
      <w:r w:rsidR="00763CF4">
        <w:t xml:space="preserve"> </w:t>
      </w:r>
      <w:r w:rsidRPr="00845AD5">
        <w:t>provenientes</w:t>
      </w:r>
      <w:r w:rsidR="00763CF4">
        <w:t xml:space="preserve"> </w:t>
      </w:r>
      <w:r w:rsidRPr="00845AD5">
        <w:t>da</w:t>
      </w:r>
      <w:r w:rsidR="00763CF4">
        <w:t xml:space="preserve"> </w:t>
      </w:r>
      <w:r w:rsidRPr="00845AD5">
        <w:t>concorrência</w:t>
      </w:r>
      <w:r w:rsidR="00763CF4">
        <w:t xml:space="preserve"> </w:t>
      </w:r>
      <w:r w:rsidRPr="00845AD5">
        <w:t>que</w:t>
      </w:r>
      <w:r w:rsidR="00763CF4">
        <w:t xml:space="preserve"> </w:t>
      </w:r>
      <w:r w:rsidRPr="00845AD5">
        <w:t>podem</w:t>
      </w:r>
      <w:r w:rsidR="00763CF4">
        <w:t xml:space="preserve"> </w:t>
      </w:r>
      <w:r w:rsidRPr="00845AD5">
        <w:t>substituir</w:t>
      </w:r>
      <w:r w:rsidR="00763CF4">
        <w:t xml:space="preserve"> </w:t>
      </w:r>
      <w:r w:rsidRPr="00845AD5">
        <w:t>o</w:t>
      </w:r>
      <w:r w:rsidR="00763CF4">
        <w:t xml:space="preserve"> </w:t>
      </w:r>
      <w:r w:rsidRPr="00845AD5">
        <w:t>produto</w:t>
      </w:r>
      <w:r w:rsidR="00763CF4">
        <w:t xml:space="preserve"> </w:t>
      </w:r>
      <w:r w:rsidRPr="00845AD5">
        <w:t>principal,</w:t>
      </w:r>
      <w:r w:rsidR="00763CF4">
        <w:t xml:space="preserve"> </w:t>
      </w:r>
      <w:r w:rsidRPr="00845AD5">
        <w:t>pois</w:t>
      </w:r>
      <w:r w:rsidR="00763CF4">
        <w:t xml:space="preserve"> </w:t>
      </w:r>
      <w:r w:rsidRPr="00845AD5">
        <w:t>apresentam</w:t>
      </w:r>
      <w:r w:rsidR="00763CF4">
        <w:t xml:space="preserve"> </w:t>
      </w:r>
      <w:r w:rsidRPr="00845AD5">
        <w:t>o</w:t>
      </w:r>
      <w:r w:rsidR="00763CF4">
        <w:t xml:space="preserve"> </w:t>
      </w:r>
      <w:r w:rsidRPr="00845AD5">
        <w:t>mesmo</w:t>
      </w:r>
      <w:r w:rsidR="00763CF4">
        <w:t xml:space="preserve"> </w:t>
      </w:r>
      <w:r w:rsidRPr="00845AD5">
        <w:t>valor</w:t>
      </w:r>
      <w:r w:rsidR="00763CF4">
        <w:t xml:space="preserve"> </w:t>
      </w:r>
      <w:r w:rsidRPr="00845AD5">
        <w:t>ao</w:t>
      </w:r>
      <w:r w:rsidR="00763CF4">
        <w:t xml:space="preserve"> </w:t>
      </w:r>
      <w:r w:rsidRPr="00845AD5">
        <w:t>cliente,</w:t>
      </w:r>
      <w:r w:rsidR="00763CF4">
        <w:t xml:space="preserve"> </w:t>
      </w:r>
      <w:r w:rsidRPr="00845AD5">
        <w:t>mas</w:t>
      </w:r>
      <w:r w:rsidR="00763CF4">
        <w:t xml:space="preserve"> </w:t>
      </w:r>
      <w:r w:rsidRPr="00845AD5">
        <w:t>com</w:t>
      </w:r>
      <w:r w:rsidR="00763CF4">
        <w:t xml:space="preserve"> </w:t>
      </w:r>
      <w:r w:rsidRPr="00845AD5">
        <w:t>melhores</w:t>
      </w:r>
      <w:r w:rsidR="00763CF4">
        <w:t xml:space="preserve"> </w:t>
      </w:r>
      <w:r w:rsidRPr="00845AD5">
        <w:t>condições</w:t>
      </w:r>
      <w:r w:rsidR="00763CF4">
        <w:t xml:space="preserve"> </w:t>
      </w:r>
      <w:r w:rsidRPr="00845AD5">
        <w:t>ao</w:t>
      </w:r>
      <w:r w:rsidR="00763CF4">
        <w:t xml:space="preserve"> </w:t>
      </w:r>
      <w:r w:rsidRPr="00845AD5">
        <w:t>comprador</w:t>
      </w:r>
      <w:r w:rsidR="00763CF4">
        <w:t xml:space="preserve"> </w:t>
      </w:r>
      <w:r w:rsidRPr="00845AD5">
        <w:t>(CECCONELLO;</w:t>
      </w:r>
      <w:r w:rsidR="00763CF4">
        <w:t xml:space="preserve"> </w:t>
      </w:r>
      <w:r w:rsidRPr="00845AD5">
        <w:rPr>
          <w:bCs/>
        </w:rPr>
        <w:t>AJZENTAL</w:t>
      </w:r>
      <w:r w:rsidRPr="00845AD5">
        <w:t>,</w:t>
      </w:r>
      <w:r w:rsidR="00763CF4">
        <w:t xml:space="preserve"> </w:t>
      </w:r>
      <w:r w:rsidRPr="00845AD5">
        <w:t>2008,</w:t>
      </w:r>
      <w:r w:rsidR="00763CF4">
        <w:t xml:space="preserve"> </w:t>
      </w:r>
      <w:r w:rsidRPr="00845AD5">
        <w:t>p.</w:t>
      </w:r>
      <w:r w:rsidR="00763CF4">
        <w:t xml:space="preserve"> </w:t>
      </w:r>
      <w:r w:rsidRPr="00845AD5">
        <w:t>95).</w:t>
      </w:r>
    </w:p>
    <w:p w14:paraId="435A4F0A" w14:textId="77777777" w:rsidR="007F1A8F" w:rsidRDefault="007F1A8F" w:rsidP="001D3BD0">
      <w:pPr>
        <w:pStyle w:val="Texto0"/>
      </w:pPr>
      <w:r w:rsidRPr="00845AD5">
        <w:t>O</w:t>
      </w:r>
      <w:r w:rsidR="00763CF4">
        <w:t xml:space="preserve"> </w:t>
      </w:r>
      <w:r w:rsidRPr="00845AD5">
        <w:t>nível</w:t>
      </w:r>
      <w:r w:rsidR="00763CF4">
        <w:t xml:space="preserve"> </w:t>
      </w:r>
      <w:r w:rsidRPr="00845AD5">
        <w:t>competitivo</w:t>
      </w:r>
      <w:r w:rsidR="00763CF4">
        <w:t xml:space="preserve"> </w:t>
      </w:r>
      <w:r w:rsidRPr="00845AD5">
        <w:t>entre</w:t>
      </w:r>
      <w:r w:rsidR="00763CF4">
        <w:t xml:space="preserve"> </w:t>
      </w:r>
      <w:r w:rsidRPr="00845AD5">
        <w:t>empresas</w:t>
      </w:r>
      <w:r w:rsidR="00763CF4">
        <w:t xml:space="preserve"> </w:t>
      </w:r>
      <w:r w:rsidRPr="00845AD5">
        <w:t>do</w:t>
      </w:r>
      <w:r w:rsidR="00763CF4">
        <w:t xml:space="preserve"> </w:t>
      </w:r>
      <w:r w:rsidRPr="00845AD5">
        <w:t>setor</w:t>
      </w:r>
      <w:r w:rsidR="00763CF4">
        <w:t xml:space="preserve"> </w:t>
      </w:r>
      <w:r w:rsidRPr="00845AD5">
        <w:t>pode</w:t>
      </w:r>
      <w:r w:rsidR="00763CF4">
        <w:t xml:space="preserve"> </w:t>
      </w:r>
      <w:r w:rsidRPr="00845AD5">
        <w:t>aumentar</w:t>
      </w:r>
      <w:r w:rsidR="00763CF4">
        <w:t xml:space="preserve"> </w:t>
      </w:r>
      <w:r w:rsidRPr="00845AD5">
        <w:t>se</w:t>
      </w:r>
      <w:r w:rsidR="00763CF4">
        <w:t xml:space="preserve"> </w:t>
      </w:r>
      <w:r w:rsidRPr="00845AD5">
        <w:t>os</w:t>
      </w:r>
      <w:r w:rsidR="00763CF4">
        <w:t xml:space="preserve"> </w:t>
      </w:r>
      <w:r w:rsidRPr="00845AD5">
        <w:t>novos</w:t>
      </w:r>
      <w:r w:rsidR="00763CF4">
        <w:t xml:space="preserve"> </w:t>
      </w:r>
      <w:r w:rsidRPr="00845AD5">
        <w:t>entrantes</w:t>
      </w:r>
      <w:r w:rsidR="00763CF4">
        <w:t xml:space="preserve"> </w:t>
      </w:r>
      <w:r w:rsidRPr="00845AD5">
        <w:t>no</w:t>
      </w:r>
      <w:r w:rsidR="00763CF4">
        <w:t xml:space="preserve"> </w:t>
      </w:r>
      <w:r w:rsidRPr="00845AD5">
        <w:t>negócio</w:t>
      </w:r>
      <w:r w:rsidR="00763CF4">
        <w:t xml:space="preserve"> </w:t>
      </w:r>
      <w:r w:rsidRPr="00845AD5">
        <w:t>se</w:t>
      </w:r>
      <w:r w:rsidR="00763CF4">
        <w:t xml:space="preserve"> </w:t>
      </w:r>
      <w:r w:rsidRPr="00845AD5">
        <w:t>utilizarem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tecnologia</w:t>
      </w:r>
      <w:r w:rsidR="00763CF4">
        <w:t xml:space="preserve"> </w:t>
      </w:r>
      <w:r w:rsidRPr="00845AD5">
        <w:t>já</w:t>
      </w:r>
      <w:r w:rsidR="00763CF4">
        <w:t xml:space="preserve"> </w:t>
      </w:r>
      <w:r w:rsidRPr="00845AD5">
        <w:t>praticada</w:t>
      </w:r>
      <w:r w:rsidR="00763CF4">
        <w:t xml:space="preserve"> </w:t>
      </w:r>
      <w:r w:rsidRPr="00845AD5">
        <w:t>ou</w:t>
      </w:r>
      <w:r w:rsidR="00763CF4">
        <w:t xml:space="preserve"> </w:t>
      </w:r>
      <w:r w:rsidRPr="00845AD5">
        <w:t>se</w:t>
      </w:r>
      <w:r w:rsidR="00763CF4">
        <w:t xml:space="preserve"> </w:t>
      </w:r>
      <w:r w:rsidRPr="00845AD5">
        <w:t>trouxerem</w:t>
      </w:r>
      <w:r w:rsidR="00763CF4">
        <w:t xml:space="preserve"> </w:t>
      </w:r>
      <w:r w:rsidRPr="00845AD5">
        <w:t>avanços</w:t>
      </w:r>
      <w:r w:rsidR="00763CF4">
        <w:t xml:space="preserve"> </w:t>
      </w:r>
      <w:r w:rsidRPr="00845AD5">
        <w:t>aos</w:t>
      </w:r>
      <w:r w:rsidR="00763CF4">
        <w:t xml:space="preserve"> </w:t>
      </w:r>
      <w:r w:rsidRPr="00845AD5">
        <w:t>produtos</w:t>
      </w:r>
      <w:r w:rsidR="00763CF4">
        <w:t xml:space="preserve"> </w:t>
      </w:r>
      <w:r w:rsidRPr="00845AD5">
        <w:t>existentes</w:t>
      </w:r>
      <w:r w:rsidR="00763CF4">
        <w:t xml:space="preserve"> </w:t>
      </w:r>
      <w:r w:rsidRPr="00845AD5">
        <w:t>no</w:t>
      </w:r>
      <w:r w:rsidR="00763CF4">
        <w:t xml:space="preserve"> </w:t>
      </w:r>
      <w:r w:rsidRPr="00845AD5">
        <w:t>mercado</w:t>
      </w:r>
      <w:r w:rsidR="00763CF4">
        <w:t xml:space="preserve"> </w:t>
      </w:r>
      <w:r w:rsidRPr="00845AD5">
        <w:t>(HOOLEY;</w:t>
      </w:r>
      <w:r w:rsidR="00763CF4">
        <w:t xml:space="preserve"> </w:t>
      </w:r>
      <w:r w:rsidRPr="00845AD5">
        <w:t>PIERCY;</w:t>
      </w:r>
      <w:r w:rsidR="00763CF4">
        <w:t xml:space="preserve"> </w:t>
      </w:r>
      <w:r w:rsidRPr="00845AD5">
        <w:t>NICOULAND,</w:t>
      </w:r>
      <w:r w:rsidR="00763CF4">
        <w:t xml:space="preserve"> </w:t>
      </w:r>
      <w:r w:rsidRPr="00845AD5">
        <w:t>2011).</w:t>
      </w:r>
    </w:p>
    <w:p w14:paraId="7A9719BB" w14:textId="77777777" w:rsidR="007F1A8F" w:rsidRDefault="007F1A8F" w:rsidP="001D3BD0">
      <w:pPr>
        <w:pStyle w:val="Texto0"/>
      </w:pPr>
      <w:r w:rsidRPr="004706D0">
        <w:t>Quando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ameaça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substitutos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alta,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lucratividade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sofre</w:t>
      </w:r>
      <w:r w:rsidR="00763CF4">
        <w:t xml:space="preserve"> </w:t>
      </w:r>
      <w:r w:rsidRPr="004706D0">
        <w:t>consequências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limitação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potencial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lucro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="005C5417">
        <w:t>ocorre</w:t>
      </w:r>
      <w:r w:rsidR="00763CF4">
        <w:t xml:space="preserve"> </w:t>
      </w:r>
      <w:r w:rsidRPr="004706D0">
        <w:t>rapidamente,</w:t>
      </w:r>
      <w:r w:rsidR="00763CF4">
        <w:t xml:space="preserve"> </w:t>
      </w:r>
      <w:r w:rsidRPr="004706D0">
        <w:t>pois</w:t>
      </w:r>
      <w:r w:rsidR="00763CF4">
        <w:t xml:space="preserve"> </w:t>
      </w:r>
      <w:r w:rsidRPr="004706D0">
        <w:t>quanto</w:t>
      </w:r>
      <w:r w:rsidR="00763CF4">
        <w:t xml:space="preserve"> </w:t>
      </w:r>
      <w:r w:rsidRPr="004706D0">
        <w:t>maior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concorrência,</w:t>
      </w:r>
      <w:r w:rsidR="00763CF4">
        <w:t xml:space="preserve"> </w:t>
      </w:r>
      <w:r w:rsidRPr="004706D0">
        <w:t>maior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pressão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preços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vendas</w:t>
      </w:r>
      <w:r w:rsidR="00763CF4">
        <w:t xml:space="preserve"> </w:t>
      </w:r>
      <w:r w:rsidRPr="004706D0">
        <w:t>(PORTER,</w:t>
      </w:r>
      <w:r w:rsidR="00763CF4">
        <w:t xml:space="preserve"> </w:t>
      </w:r>
      <w:r w:rsidRPr="004706D0">
        <w:t>2009).</w:t>
      </w:r>
    </w:p>
    <w:p w14:paraId="11C318BE" w14:textId="77777777" w:rsidR="00B56DB0" w:rsidRDefault="00B56DB0" w:rsidP="001D3BD0">
      <w:pPr>
        <w:pStyle w:val="Texto0"/>
      </w:pPr>
    </w:p>
    <w:p w14:paraId="0498E39B" w14:textId="77777777" w:rsidR="007F1A8F" w:rsidRPr="004516A1" w:rsidRDefault="007F1A8F" w:rsidP="001D3BD0">
      <w:pPr>
        <w:pStyle w:val="SubTitII"/>
      </w:pPr>
      <w:bookmarkStart w:id="33" w:name="_Toc396790573"/>
      <w:bookmarkStart w:id="34" w:name="_Toc396792239"/>
      <w:bookmarkStart w:id="35" w:name="_Toc396792380"/>
      <w:bookmarkStart w:id="36" w:name="_Toc396793153"/>
      <w:r>
        <w:t>2.3.5</w:t>
      </w:r>
      <w:r w:rsidR="001D3BD0">
        <w:t>.</w:t>
      </w:r>
      <w:r w:rsidR="001D3BD0" w:rsidRPr="001D3BD0">
        <w:t xml:space="preserve"> </w:t>
      </w:r>
      <w:r w:rsidR="001D3BD0">
        <w:tab/>
      </w:r>
      <w:r>
        <w:t>Quinta</w:t>
      </w:r>
      <w:r w:rsidR="00763CF4">
        <w:t xml:space="preserve"> </w:t>
      </w:r>
      <w:r>
        <w:t>Força</w:t>
      </w:r>
      <w:r w:rsidR="00763CF4">
        <w:t xml:space="preserve"> </w:t>
      </w:r>
      <w:r w:rsidR="00F23582">
        <w:t>d</w:t>
      </w:r>
      <w:r>
        <w:t>e</w:t>
      </w:r>
      <w:r w:rsidR="00763CF4">
        <w:t xml:space="preserve"> </w:t>
      </w:r>
      <w:r>
        <w:t>Porter:</w:t>
      </w:r>
      <w:r w:rsidR="00763CF4">
        <w:t xml:space="preserve"> </w:t>
      </w:r>
      <w:r>
        <w:t>Rivalidade</w:t>
      </w:r>
      <w:r w:rsidR="00763CF4">
        <w:t xml:space="preserve"> </w:t>
      </w:r>
      <w:r w:rsidR="00F23582">
        <w:t>d</w:t>
      </w:r>
      <w:r>
        <w:t>os</w:t>
      </w:r>
      <w:r w:rsidR="00763CF4">
        <w:t xml:space="preserve"> </w:t>
      </w:r>
      <w:r>
        <w:t>Atuais</w:t>
      </w:r>
      <w:r w:rsidR="00763CF4">
        <w:t xml:space="preserve"> </w:t>
      </w:r>
      <w:r>
        <w:t>Concorrentes</w:t>
      </w:r>
      <w:bookmarkEnd w:id="33"/>
      <w:bookmarkEnd w:id="34"/>
      <w:bookmarkEnd w:id="35"/>
      <w:bookmarkEnd w:id="36"/>
    </w:p>
    <w:p w14:paraId="786055B8" w14:textId="77777777" w:rsidR="007F1A8F" w:rsidRPr="001D3BD0" w:rsidRDefault="007F1A8F" w:rsidP="001D3BD0">
      <w:pPr>
        <w:pStyle w:val="Texto0"/>
      </w:pPr>
      <w:r w:rsidRPr="001D3BD0">
        <w:t>A</w:t>
      </w:r>
      <w:r w:rsidR="00763CF4" w:rsidRPr="001D3BD0">
        <w:t xml:space="preserve"> </w:t>
      </w:r>
      <w:r w:rsidRPr="001D3BD0">
        <w:t>Quinta</w:t>
      </w:r>
      <w:r w:rsidR="00763CF4" w:rsidRPr="001D3BD0">
        <w:t xml:space="preserve"> </w:t>
      </w:r>
      <w:r w:rsidRPr="001D3BD0">
        <w:t>Força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Porter</w:t>
      </w:r>
      <w:r w:rsidR="00763CF4" w:rsidRPr="001D3BD0">
        <w:t xml:space="preserve"> </w:t>
      </w:r>
      <w:r w:rsidRPr="001D3BD0">
        <w:t>envolve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esforços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concorrentes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setor</w:t>
      </w:r>
      <w:r w:rsidR="00763CF4" w:rsidRPr="001D3BD0">
        <w:t xml:space="preserve"> </w:t>
      </w:r>
      <w:r w:rsidRPr="001D3BD0">
        <w:t>fazem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fim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sustentar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melhorar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participação</w:t>
      </w:r>
      <w:r w:rsidR="00763CF4" w:rsidRPr="001D3BD0">
        <w:t xml:space="preserve"> </w:t>
      </w:r>
      <w:r w:rsidR="00BF0AE5" w:rsidRPr="001D3BD0">
        <w:t>no</w:t>
      </w:r>
      <w:r w:rsidR="00763CF4" w:rsidRPr="001D3BD0">
        <w:t xml:space="preserve"> </w:t>
      </w:r>
      <w:r w:rsidRPr="001D3BD0">
        <w:t>mercado,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lucratividade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imagem.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alta</w:t>
      </w:r>
      <w:r w:rsidR="00763CF4" w:rsidRPr="001D3BD0">
        <w:t xml:space="preserve"> </w:t>
      </w:r>
      <w:r w:rsidRPr="001D3BD0">
        <w:t>rivalidade</w:t>
      </w:r>
      <w:r w:rsidR="00763CF4" w:rsidRPr="001D3BD0">
        <w:t xml:space="preserve"> </w:t>
      </w:r>
      <w:r w:rsidRPr="001D3BD0">
        <w:t>limita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rentabilidade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uma</w:t>
      </w:r>
      <w:r w:rsidR="00763CF4" w:rsidRPr="001D3BD0">
        <w:t xml:space="preserve"> </w:t>
      </w:r>
      <w:r w:rsidRPr="001D3BD0">
        <w:t>indústria</w:t>
      </w:r>
      <w:r w:rsidR="00763CF4" w:rsidRPr="001D3BD0">
        <w:t xml:space="preserve"> </w:t>
      </w:r>
      <w:r w:rsidRPr="001D3BD0">
        <w:t>(RAJASEKAR;</w:t>
      </w:r>
      <w:r w:rsidR="00763CF4" w:rsidRPr="001D3BD0">
        <w:t xml:space="preserve"> </w:t>
      </w:r>
      <w:r w:rsidRPr="001D3BD0">
        <w:t>RAEE,</w:t>
      </w:r>
      <w:r w:rsidR="00763CF4" w:rsidRPr="001D3BD0">
        <w:t xml:space="preserve"> </w:t>
      </w:r>
      <w:r w:rsidRPr="001D3BD0">
        <w:t>2013).</w:t>
      </w:r>
      <w:r w:rsidR="00763CF4" w:rsidRPr="001D3BD0">
        <w:t xml:space="preserve"> </w:t>
      </w:r>
    </w:p>
    <w:p w14:paraId="22C57EB0" w14:textId="77777777" w:rsidR="007F1A8F" w:rsidRPr="001D3BD0" w:rsidRDefault="007F1A8F" w:rsidP="001D3BD0">
      <w:pPr>
        <w:pStyle w:val="Texto0"/>
      </w:pPr>
      <w:r w:rsidRPr="001D3BD0">
        <w:lastRenderedPageBreak/>
        <w:t>Devido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essa</w:t>
      </w:r>
      <w:r w:rsidR="00763CF4" w:rsidRPr="001D3BD0">
        <w:t xml:space="preserve"> </w:t>
      </w:r>
      <w:r w:rsidRPr="001D3BD0">
        <w:t>intensa</w:t>
      </w:r>
      <w:r w:rsidR="00763CF4" w:rsidRPr="001D3BD0">
        <w:t xml:space="preserve"> </w:t>
      </w:r>
      <w:r w:rsidRPr="001D3BD0">
        <w:t>concorrência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as</w:t>
      </w:r>
      <w:r w:rsidR="00763CF4" w:rsidRPr="001D3BD0">
        <w:t xml:space="preserve"> </w:t>
      </w:r>
      <w:r w:rsidRPr="001D3BD0">
        <w:t>organizações</w:t>
      </w:r>
      <w:r w:rsidR="00763CF4" w:rsidRPr="001D3BD0">
        <w:t xml:space="preserve"> </w:t>
      </w:r>
      <w:r w:rsidRPr="001D3BD0">
        <w:t>enfrentam,</w:t>
      </w:r>
      <w:r w:rsidR="00763CF4" w:rsidRPr="001D3BD0">
        <w:t xml:space="preserve"> </w:t>
      </w:r>
      <w:r w:rsidRPr="001D3BD0">
        <w:t>elas</w:t>
      </w:r>
      <w:r w:rsidR="00763CF4" w:rsidRPr="001D3BD0">
        <w:t xml:space="preserve"> </w:t>
      </w:r>
      <w:r w:rsidRPr="001D3BD0">
        <w:t>não</w:t>
      </w:r>
      <w:r w:rsidR="00763CF4" w:rsidRPr="001D3BD0">
        <w:t xml:space="preserve"> </w:t>
      </w:r>
      <w:r w:rsidRPr="001D3BD0">
        <w:t>serão</w:t>
      </w:r>
      <w:r w:rsidR="00763CF4" w:rsidRPr="001D3BD0">
        <w:t xml:space="preserve"> </w:t>
      </w:r>
      <w:r w:rsidRPr="001D3BD0">
        <w:t>capazes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competir</w:t>
      </w:r>
      <w:r w:rsidR="00763CF4" w:rsidRPr="001D3BD0">
        <w:t xml:space="preserve"> </w:t>
      </w:r>
      <w:r w:rsidRPr="001D3BD0">
        <w:t>ou</w:t>
      </w:r>
      <w:r w:rsidR="00763CF4" w:rsidRPr="001D3BD0">
        <w:t xml:space="preserve"> </w:t>
      </w:r>
      <w:r w:rsidRPr="001D3BD0">
        <w:t>sobreviver</w:t>
      </w:r>
      <w:r w:rsidR="00763CF4" w:rsidRPr="001D3BD0">
        <w:t xml:space="preserve"> </w:t>
      </w:r>
      <w:r w:rsidRPr="001D3BD0">
        <w:t>com</w:t>
      </w:r>
      <w:r w:rsidR="00763CF4" w:rsidRPr="001D3BD0">
        <w:t xml:space="preserve"> </w:t>
      </w:r>
      <w:r w:rsidRPr="001D3BD0">
        <w:t>bons</w:t>
      </w:r>
      <w:r w:rsidR="00763CF4" w:rsidRPr="001D3BD0">
        <w:t xml:space="preserve"> </w:t>
      </w:r>
      <w:r w:rsidRPr="001D3BD0">
        <w:t>resultados</w:t>
      </w:r>
      <w:r w:rsidR="00B56DB0" w:rsidRPr="001D3BD0">
        <w:t>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menos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desenvolvam</w:t>
      </w:r>
      <w:r w:rsidR="00763CF4" w:rsidRPr="001D3BD0">
        <w:t xml:space="preserve"> </w:t>
      </w:r>
      <w:r w:rsidRPr="001D3BD0">
        <w:t>estratégias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redução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custos</w:t>
      </w:r>
      <w:r w:rsidR="00763CF4" w:rsidRPr="001D3BD0">
        <w:t xml:space="preserve"> </w:t>
      </w:r>
      <w:r w:rsidRPr="001D3BD0">
        <w:t>diferenciadas,</w:t>
      </w:r>
      <w:r w:rsidR="00763CF4" w:rsidRPr="001D3BD0">
        <w:t xml:space="preserve"> </w:t>
      </w:r>
      <w:r w:rsidRPr="001D3BD0">
        <w:t>melhoria</w:t>
      </w:r>
      <w:r w:rsidR="00763CF4" w:rsidRPr="001D3BD0">
        <w:t xml:space="preserve"> </w:t>
      </w:r>
      <w:r w:rsidRPr="001D3BD0">
        <w:t>da</w:t>
      </w:r>
      <w:r w:rsidR="00763CF4" w:rsidRPr="001D3BD0">
        <w:t xml:space="preserve"> </w:t>
      </w:r>
      <w:r w:rsidRPr="001D3BD0">
        <w:t>qualidade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aumento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produtividade.</w:t>
      </w:r>
      <w:r w:rsidR="00763CF4" w:rsidRPr="001D3BD0">
        <w:t xml:space="preserve"> </w:t>
      </w:r>
      <w:r w:rsidRPr="001D3BD0">
        <w:t>O</w:t>
      </w:r>
      <w:r w:rsidR="00763CF4" w:rsidRPr="001D3BD0">
        <w:t xml:space="preserve"> </w:t>
      </w:r>
      <w:r w:rsidRPr="001D3BD0">
        <w:t>verdadeiro</w:t>
      </w:r>
      <w:r w:rsidR="00763CF4" w:rsidRPr="001D3BD0">
        <w:t xml:space="preserve"> </w:t>
      </w:r>
      <w:r w:rsidRPr="001D3BD0">
        <w:t>desafio</w:t>
      </w:r>
      <w:r w:rsidR="00763CF4" w:rsidRPr="001D3BD0">
        <w:t xml:space="preserve"> </w:t>
      </w:r>
      <w:r w:rsidRPr="001D3BD0">
        <w:t>é</w:t>
      </w:r>
      <w:r w:rsidR="00763CF4" w:rsidRPr="001D3BD0">
        <w:t xml:space="preserve"> </w:t>
      </w:r>
      <w:r w:rsidRPr="001D3BD0">
        <w:t>gerenciar</w:t>
      </w:r>
      <w:r w:rsidR="00763CF4" w:rsidRPr="001D3BD0">
        <w:t xml:space="preserve"> </w:t>
      </w:r>
      <w:r w:rsidRPr="001D3BD0">
        <w:t>as</w:t>
      </w:r>
      <w:r w:rsidR="00763CF4" w:rsidRPr="001D3BD0">
        <w:t xml:space="preserve"> </w:t>
      </w:r>
      <w:r w:rsidRPr="001D3BD0">
        <w:t>compensações,</w:t>
      </w:r>
      <w:r w:rsidR="00763CF4" w:rsidRPr="001D3BD0">
        <w:t xml:space="preserve"> </w:t>
      </w:r>
      <w:r w:rsidRPr="001D3BD0">
        <w:t>pois,</w:t>
      </w:r>
      <w:r w:rsidR="00763CF4" w:rsidRPr="001D3BD0">
        <w:t xml:space="preserve"> </w:t>
      </w:r>
      <w:r w:rsidRPr="001D3BD0">
        <w:t>geralmente,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implementação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estratégia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custo</w:t>
      </w:r>
      <w:r w:rsidR="00763CF4" w:rsidRPr="001D3BD0">
        <w:t xml:space="preserve"> </w:t>
      </w:r>
      <w:r w:rsidRPr="001D3BD0">
        <w:t>baixo</w:t>
      </w:r>
      <w:r w:rsidR="00763CF4" w:rsidRPr="001D3BD0">
        <w:t xml:space="preserve"> </w:t>
      </w:r>
      <w:r w:rsidRPr="001D3BD0">
        <w:t>tem</w:t>
      </w:r>
      <w:r w:rsidR="00763CF4" w:rsidRPr="001D3BD0">
        <w:t xml:space="preserve"> </w:t>
      </w:r>
      <w:r w:rsidRPr="001D3BD0">
        <w:t>reflexos</w:t>
      </w:r>
      <w:r w:rsidR="00763CF4" w:rsidRPr="001D3BD0">
        <w:t xml:space="preserve"> </w:t>
      </w:r>
      <w:r w:rsidRPr="001D3BD0">
        <w:t>negativos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qualidade</w:t>
      </w:r>
      <w:r w:rsidR="00763CF4" w:rsidRPr="001D3BD0">
        <w:t xml:space="preserve"> </w:t>
      </w:r>
      <w:r w:rsidRPr="001D3BD0">
        <w:t>e/ou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produção</w:t>
      </w:r>
      <w:r w:rsidR="00763CF4" w:rsidRPr="001D3BD0">
        <w:t xml:space="preserve"> </w:t>
      </w:r>
      <w:r w:rsidRPr="001D3BD0">
        <w:t>(ELGAZZAR</w:t>
      </w:r>
      <w:r w:rsidR="00763CF4" w:rsidRPr="001D3BD0">
        <w:t xml:space="preserve"> </w:t>
      </w:r>
      <w:r w:rsidRPr="001D3BD0">
        <w:t>et</w:t>
      </w:r>
      <w:r w:rsidR="00763CF4" w:rsidRPr="001D3BD0">
        <w:t xml:space="preserve"> </w:t>
      </w:r>
      <w:r w:rsidRPr="001D3BD0">
        <w:t>al.,</w:t>
      </w:r>
      <w:r w:rsidR="00763CF4" w:rsidRPr="001D3BD0">
        <w:t xml:space="preserve"> </w:t>
      </w:r>
      <w:r w:rsidRPr="001D3BD0">
        <w:t>2012).</w:t>
      </w:r>
    </w:p>
    <w:p w14:paraId="0D99EFBF" w14:textId="77777777" w:rsidR="007F1A8F" w:rsidRPr="001D3BD0" w:rsidRDefault="00F23582" w:rsidP="001D3BD0">
      <w:pPr>
        <w:pStyle w:val="Texto0"/>
      </w:pPr>
      <w:r w:rsidRPr="001D3BD0">
        <w:t>Para</w:t>
      </w:r>
      <w:r w:rsidR="00763CF4" w:rsidRPr="001D3BD0">
        <w:t xml:space="preserve"> </w:t>
      </w:r>
      <w:proofErr w:type="spellStart"/>
      <w:r w:rsidR="007F1A8F" w:rsidRPr="001D3BD0">
        <w:t>Hooley</w:t>
      </w:r>
      <w:proofErr w:type="spellEnd"/>
      <w:r w:rsidR="007F1A8F" w:rsidRPr="001D3BD0">
        <w:t>,</w:t>
      </w:r>
      <w:r w:rsidR="00763CF4" w:rsidRPr="001D3BD0">
        <w:t xml:space="preserve"> </w:t>
      </w:r>
      <w:proofErr w:type="spellStart"/>
      <w:r w:rsidR="007F1A8F" w:rsidRPr="001D3BD0">
        <w:t>Piercy</w:t>
      </w:r>
      <w:proofErr w:type="spellEnd"/>
      <w:r w:rsidR="00763CF4" w:rsidRPr="001D3BD0">
        <w:t xml:space="preserve"> </w:t>
      </w:r>
      <w:r w:rsidR="007F1A8F" w:rsidRPr="001D3BD0">
        <w:t>e</w:t>
      </w:r>
      <w:r w:rsidR="00763CF4" w:rsidRPr="001D3BD0">
        <w:t xml:space="preserve"> </w:t>
      </w:r>
      <w:proofErr w:type="spellStart"/>
      <w:r w:rsidR="007F1A8F" w:rsidRPr="001D3BD0">
        <w:t>Nicouland</w:t>
      </w:r>
      <w:proofErr w:type="spellEnd"/>
      <w:r w:rsidR="00763CF4" w:rsidRPr="001D3BD0">
        <w:t xml:space="preserve"> </w:t>
      </w:r>
      <w:r w:rsidR="007F1A8F" w:rsidRPr="001D3BD0">
        <w:t>(2011),</w:t>
      </w:r>
      <w:r w:rsidR="00763CF4" w:rsidRPr="001D3BD0">
        <w:t xml:space="preserve"> </w:t>
      </w:r>
      <w:r w:rsidR="007F1A8F" w:rsidRPr="001D3BD0">
        <w:t>quando</w:t>
      </w:r>
      <w:r w:rsidR="00763CF4" w:rsidRPr="001D3BD0">
        <w:t xml:space="preserve"> </w:t>
      </w:r>
      <w:r w:rsidR="007F1A8F" w:rsidRPr="001D3BD0">
        <w:t>a</w:t>
      </w:r>
      <w:r w:rsidR="00763CF4" w:rsidRPr="001D3BD0">
        <w:t xml:space="preserve"> </w:t>
      </w:r>
      <w:r w:rsidR="007F1A8F" w:rsidRPr="001D3BD0">
        <w:t>rivalidade</w:t>
      </w:r>
      <w:r w:rsidR="00763CF4" w:rsidRPr="001D3BD0">
        <w:t xml:space="preserve"> </w:t>
      </w:r>
      <w:r w:rsidR="007F1A8F" w:rsidRPr="001D3BD0">
        <w:t>entre</w:t>
      </w:r>
      <w:r w:rsidR="00763CF4" w:rsidRPr="001D3BD0">
        <w:t xml:space="preserve"> </w:t>
      </w:r>
      <w:r w:rsidR="007F1A8F" w:rsidRPr="001D3BD0">
        <w:t>os</w:t>
      </w:r>
      <w:r w:rsidR="00763CF4" w:rsidRPr="001D3BD0">
        <w:t xml:space="preserve"> </w:t>
      </w:r>
      <w:r w:rsidR="007F1A8F" w:rsidRPr="001D3BD0">
        <w:t>atuais</w:t>
      </w:r>
      <w:r w:rsidR="00763CF4" w:rsidRPr="001D3BD0">
        <w:t xml:space="preserve"> </w:t>
      </w:r>
      <w:r w:rsidR="007F1A8F" w:rsidRPr="001D3BD0">
        <w:t>concorrentes</w:t>
      </w:r>
      <w:r w:rsidR="00763CF4" w:rsidRPr="001D3BD0">
        <w:t xml:space="preserve"> </w:t>
      </w:r>
      <w:r w:rsidR="007F1A8F" w:rsidRPr="001D3BD0">
        <w:t>é</w:t>
      </w:r>
      <w:r w:rsidR="00763CF4" w:rsidRPr="001D3BD0">
        <w:t xml:space="preserve"> </w:t>
      </w:r>
      <w:r w:rsidR="007F1A8F" w:rsidRPr="001D3BD0">
        <w:t>aproximadamente</w:t>
      </w:r>
      <w:r w:rsidR="00763CF4" w:rsidRPr="001D3BD0">
        <w:t xml:space="preserve"> </w:t>
      </w:r>
      <w:r w:rsidR="007F1A8F" w:rsidRPr="001D3BD0">
        <w:t>equilibrada,</w:t>
      </w:r>
      <w:r w:rsidR="00763CF4" w:rsidRPr="001D3BD0">
        <w:t xml:space="preserve"> </w:t>
      </w:r>
      <w:r w:rsidR="007F1A8F" w:rsidRPr="001D3BD0">
        <w:t>em</w:t>
      </w:r>
      <w:r w:rsidR="00763CF4" w:rsidRPr="001D3BD0">
        <w:t xml:space="preserve"> </w:t>
      </w:r>
      <w:r w:rsidR="007F1A8F" w:rsidRPr="001D3BD0">
        <w:t>termos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tamanho</w:t>
      </w:r>
      <w:r w:rsidR="00763CF4" w:rsidRPr="001D3BD0">
        <w:t xml:space="preserve"> </w:t>
      </w:r>
      <w:r w:rsidR="007F1A8F" w:rsidRPr="001D3BD0">
        <w:t>e/</w:t>
      </w:r>
      <w:r w:rsidR="00763CF4" w:rsidRPr="001D3BD0">
        <w:t xml:space="preserve"> </w:t>
      </w:r>
      <w:r w:rsidR="007F1A8F" w:rsidRPr="001D3BD0">
        <w:t>ou</w:t>
      </w:r>
      <w:r w:rsidR="00763CF4" w:rsidRPr="001D3BD0">
        <w:t xml:space="preserve"> </w:t>
      </w:r>
      <w:r w:rsidR="007F1A8F" w:rsidRPr="001D3BD0">
        <w:t>participação</w:t>
      </w:r>
      <w:r w:rsidR="00763CF4" w:rsidRPr="001D3BD0">
        <w:t xml:space="preserve"> </w:t>
      </w:r>
      <w:r w:rsidR="007F1A8F" w:rsidRPr="001D3BD0">
        <w:t>no</w:t>
      </w:r>
      <w:r w:rsidR="00763CF4" w:rsidRPr="001D3BD0">
        <w:t xml:space="preserve"> </w:t>
      </w:r>
      <w:r w:rsidR="007F1A8F" w:rsidRPr="001D3BD0">
        <w:t>mercado,</w:t>
      </w:r>
      <w:r w:rsidR="00763CF4" w:rsidRPr="001D3BD0">
        <w:t xml:space="preserve"> </w:t>
      </w:r>
      <w:r w:rsidR="007F1A8F" w:rsidRPr="001D3BD0">
        <w:t>o</w:t>
      </w:r>
      <w:r w:rsidR="00763CF4" w:rsidRPr="001D3BD0">
        <w:t xml:space="preserve"> </w:t>
      </w:r>
      <w:r w:rsidR="007F1A8F" w:rsidRPr="001D3BD0">
        <w:t>nível</w:t>
      </w:r>
      <w:r w:rsidR="00763CF4" w:rsidRPr="001D3BD0">
        <w:t xml:space="preserve"> </w:t>
      </w:r>
      <w:r w:rsidR="007F1A8F" w:rsidRPr="001D3BD0">
        <w:t>competitivo</w:t>
      </w:r>
      <w:r w:rsidR="00763CF4" w:rsidRPr="001D3BD0">
        <w:t xml:space="preserve"> </w:t>
      </w:r>
      <w:r w:rsidR="007F1A8F" w:rsidRPr="001D3BD0">
        <w:t>é</w:t>
      </w:r>
      <w:r w:rsidR="00763CF4" w:rsidRPr="001D3BD0">
        <w:t xml:space="preserve"> </w:t>
      </w:r>
      <w:r w:rsidR="007F1A8F" w:rsidRPr="001D3BD0">
        <w:t>mais</w:t>
      </w:r>
      <w:r w:rsidR="00763CF4" w:rsidRPr="001D3BD0">
        <w:t xml:space="preserve"> </w:t>
      </w:r>
      <w:r w:rsidR="007F1A8F" w:rsidRPr="001D3BD0">
        <w:t>intenso.</w:t>
      </w:r>
      <w:r w:rsidR="00763CF4" w:rsidRPr="001D3BD0">
        <w:t xml:space="preserve"> </w:t>
      </w:r>
      <w:r w:rsidR="007F1A8F" w:rsidRPr="001D3BD0">
        <w:t>Os</w:t>
      </w:r>
      <w:r w:rsidR="00763CF4" w:rsidRPr="001D3BD0">
        <w:t xml:space="preserve"> </w:t>
      </w:r>
      <w:r w:rsidR="007F1A8F" w:rsidRPr="001D3BD0">
        <w:t>fatores</w:t>
      </w:r>
      <w:r w:rsidR="00763CF4" w:rsidRPr="001D3BD0">
        <w:t xml:space="preserve"> </w:t>
      </w:r>
      <w:r w:rsidR="007F1A8F" w:rsidRPr="001D3BD0">
        <w:t>econômicos</w:t>
      </w:r>
      <w:r w:rsidR="00763CF4" w:rsidRPr="001D3BD0">
        <w:t xml:space="preserve"> </w:t>
      </w:r>
      <w:r w:rsidR="007F1A8F" w:rsidRPr="001D3BD0">
        <w:t>também</w:t>
      </w:r>
      <w:r w:rsidR="00763CF4" w:rsidRPr="001D3BD0">
        <w:t xml:space="preserve"> </w:t>
      </w:r>
      <w:r w:rsidR="007F1A8F" w:rsidRPr="001D3BD0">
        <w:t>fazem</w:t>
      </w:r>
      <w:r w:rsidR="00763CF4" w:rsidRPr="001D3BD0">
        <w:t xml:space="preserve"> </w:t>
      </w:r>
      <w:r w:rsidR="007F1A8F" w:rsidRPr="001D3BD0">
        <w:t>parte</w:t>
      </w:r>
      <w:r w:rsidR="00763CF4" w:rsidRPr="001D3BD0">
        <w:t xml:space="preserve"> </w:t>
      </w:r>
      <w:r w:rsidR="007F1A8F" w:rsidRPr="001D3BD0">
        <w:t>desse</w:t>
      </w:r>
      <w:r w:rsidR="00763CF4" w:rsidRPr="001D3BD0">
        <w:t xml:space="preserve"> </w:t>
      </w:r>
      <w:r w:rsidR="007F1A8F" w:rsidRPr="001D3BD0">
        <w:t>contexto.</w:t>
      </w:r>
      <w:r w:rsidR="00763CF4" w:rsidRPr="001D3BD0">
        <w:t xml:space="preserve"> </w:t>
      </w:r>
      <w:r w:rsidR="007F1A8F" w:rsidRPr="001D3BD0">
        <w:t>As</w:t>
      </w:r>
      <w:r w:rsidR="00763CF4" w:rsidRPr="001D3BD0">
        <w:t xml:space="preserve"> </w:t>
      </w:r>
      <w:r w:rsidR="007F1A8F" w:rsidRPr="001D3BD0">
        <w:t>condições</w:t>
      </w:r>
      <w:r w:rsidR="00763CF4" w:rsidRPr="001D3BD0">
        <w:t xml:space="preserve"> </w:t>
      </w:r>
      <w:r w:rsidR="007F1A8F" w:rsidRPr="001D3BD0">
        <w:t>econômicas</w:t>
      </w:r>
      <w:r w:rsidR="00763CF4" w:rsidRPr="001D3BD0">
        <w:t xml:space="preserve"> </w:t>
      </w:r>
      <w:r w:rsidR="007F1A8F" w:rsidRPr="001D3BD0">
        <w:t>podem</w:t>
      </w:r>
      <w:r w:rsidR="00763CF4" w:rsidRPr="001D3BD0">
        <w:t xml:space="preserve"> </w:t>
      </w:r>
      <w:r w:rsidR="007F1A8F" w:rsidRPr="001D3BD0">
        <w:t>causar</w:t>
      </w:r>
      <w:r w:rsidR="00763CF4" w:rsidRPr="001D3BD0">
        <w:t xml:space="preserve"> </w:t>
      </w:r>
      <w:r w:rsidR="007F1A8F" w:rsidRPr="001D3BD0">
        <w:t>profundos</w:t>
      </w:r>
      <w:r w:rsidR="00763CF4" w:rsidRPr="001D3BD0">
        <w:t xml:space="preserve"> </w:t>
      </w:r>
      <w:r w:rsidR="007F1A8F" w:rsidRPr="001D3BD0">
        <w:t>impactos</w:t>
      </w:r>
      <w:r w:rsidR="00763CF4" w:rsidRPr="001D3BD0">
        <w:t xml:space="preserve"> </w:t>
      </w:r>
      <w:r w:rsidR="007F1A8F" w:rsidRPr="001D3BD0">
        <w:t>sobre</w:t>
      </w:r>
      <w:r w:rsidR="00763CF4" w:rsidRPr="001D3BD0">
        <w:t xml:space="preserve"> </w:t>
      </w:r>
      <w:r w:rsidR="007F1A8F" w:rsidRPr="001D3BD0">
        <w:t>a</w:t>
      </w:r>
      <w:r w:rsidR="00763CF4" w:rsidRPr="001D3BD0">
        <w:t xml:space="preserve"> </w:t>
      </w:r>
      <w:r w:rsidR="007F1A8F" w:rsidRPr="001D3BD0">
        <w:t>gestão</w:t>
      </w:r>
      <w:r w:rsidR="00763CF4" w:rsidRPr="001D3BD0">
        <w:t xml:space="preserve"> </w:t>
      </w:r>
      <w:r w:rsidR="007F1A8F" w:rsidRPr="001D3BD0">
        <w:t>estratégica,</w:t>
      </w:r>
      <w:r w:rsidR="00763CF4" w:rsidRPr="001D3BD0">
        <w:t xml:space="preserve"> </w:t>
      </w:r>
      <w:r w:rsidR="007F1A8F" w:rsidRPr="001D3BD0">
        <w:t>por</w:t>
      </w:r>
      <w:r w:rsidR="00763CF4" w:rsidRPr="001D3BD0">
        <w:t xml:space="preserve"> </w:t>
      </w:r>
      <w:r w:rsidR="007F1A8F" w:rsidRPr="001D3BD0">
        <w:t>exemplo,</w:t>
      </w:r>
      <w:r w:rsidR="00763CF4" w:rsidRPr="001D3BD0">
        <w:t xml:space="preserve"> </w:t>
      </w:r>
      <w:r w:rsidR="007F1A8F" w:rsidRPr="001D3BD0">
        <w:t>período</w:t>
      </w:r>
      <w:r w:rsidR="00BF0AE5" w:rsidRPr="001D3BD0">
        <w:t>s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baixo</w:t>
      </w:r>
      <w:r w:rsidR="00763CF4" w:rsidRPr="001D3BD0">
        <w:t xml:space="preserve"> </w:t>
      </w:r>
      <w:r w:rsidR="007F1A8F" w:rsidRPr="001D3BD0">
        <w:t>crescimento</w:t>
      </w:r>
      <w:r w:rsidR="00763CF4" w:rsidRPr="001D3BD0">
        <w:t xml:space="preserve"> </w:t>
      </w:r>
      <w:r w:rsidR="007F1A8F" w:rsidRPr="001D3BD0">
        <w:t>econômico</w:t>
      </w:r>
      <w:r w:rsidR="00763CF4" w:rsidRPr="001D3BD0">
        <w:t xml:space="preserve"> </w:t>
      </w:r>
      <w:r w:rsidR="007F1A8F" w:rsidRPr="001D3BD0">
        <w:t>pode</w:t>
      </w:r>
      <w:r w:rsidR="00BF0AE5" w:rsidRPr="001D3BD0">
        <w:t>m</w:t>
      </w:r>
      <w:r w:rsidR="00763CF4" w:rsidRPr="001D3BD0">
        <w:t xml:space="preserve"> </w:t>
      </w:r>
      <w:r w:rsidR="007F1A8F" w:rsidRPr="001D3BD0">
        <w:t>forçar</w:t>
      </w:r>
      <w:r w:rsidR="00763CF4" w:rsidRPr="001D3BD0">
        <w:t xml:space="preserve"> </w:t>
      </w:r>
      <w:r w:rsidR="007F1A8F" w:rsidRPr="001D3BD0">
        <w:t>o</w:t>
      </w:r>
      <w:r w:rsidR="00763CF4" w:rsidRPr="001D3BD0">
        <w:t xml:space="preserve"> </w:t>
      </w:r>
      <w:r w:rsidR="007F1A8F" w:rsidRPr="001D3BD0">
        <w:t>crescimento</w:t>
      </w:r>
      <w:r w:rsidR="00763CF4" w:rsidRPr="001D3BD0">
        <w:t xml:space="preserve"> </w:t>
      </w:r>
      <w:r w:rsidR="007F1A8F" w:rsidRPr="001D3BD0">
        <w:t>à</w:t>
      </w:r>
      <w:r w:rsidR="00763CF4" w:rsidRPr="001D3BD0">
        <w:t xml:space="preserve"> </w:t>
      </w:r>
      <w:r w:rsidR="007F1A8F" w:rsidRPr="001D3BD0">
        <w:t>custa</w:t>
      </w:r>
      <w:r w:rsidR="00763CF4" w:rsidRPr="001D3BD0">
        <w:t xml:space="preserve"> </w:t>
      </w:r>
      <w:r w:rsidR="007F1A8F" w:rsidRPr="001D3BD0">
        <w:t>do</w:t>
      </w:r>
      <w:r w:rsidR="00763CF4" w:rsidRPr="001D3BD0">
        <w:t xml:space="preserve"> </w:t>
      </w:r>
      <w:r w:rsidR="007F1A8F" w:rsidRPr="001D3BD0">
        <w:t>concorrente</w:t>
      </w:r>
      <w:r w:rsidR="00763CF4" w:rsidRPr="001D3BD0">
        <w:t xml:space="preserve"> </w:t>
      </w:r>
      <w:r w:rsidR="007F1A8F" w:rsidRPr="001D3BD0">
        <w:t>(FERRELL,</w:t>
      </w:r>
      <w:r w:rsidR="00763CF4" w:rsidRPr="001D3BD0">
        <w:t xml:space="preserve"> </w:t>
      </w:r>
      <w:r w:rsidR="007F1A8F" w:rsidRPr="001D3BD0">
        <w:t>2009).</w:t>
      </w:r>
    </w:p>
    <w:p w14:paraId="658F22A3" w14:textId="77777777" w:rsidR="001D3BD0" w:rsidRPr="004706D0" w:rsidRDefault="00763CF4" w:rsidP="00212828">
      <w:pPr>
        <w:pStyle w:val="Texto0"/>
      </w:pPr>
      <w:r w:rsidRPr="001D3BD0">
        <w:t xml:space="preserve"> </w:t>
      </w:r>
    </w:p>
    <w:p w14:paraId="3F30C685" w14:textId="77777777" w:rsidR="003A48B9" w:rsidRPr="00447CAD" w:rsidRDefault="007F1A8F" w:rsidP="001D3BD0">
      <w:pPr>
        <w:pStyle w:val="SubTit"/>
      </w:pPr>
      <w:bookmarkStart w:id="37" w:name="_Toc396790574"/>
      <w:bookmarkStart w:id="38" w:name="_Toc396792240"/>
      <w:bookmarkStart w:id="39" w:name="_Toc396792381"/>
      <w:bookmarkStart w:id="40" w:name="_Toc396793154"/>
      <w:r w:rsidRPr="00447CAD">
        <w:t>2.4</w:t>
      </w:r>
      <w:r w:rsidR="001D3BD0">
        <w:t>.</w:t>
      </w:r>
      <w:r w:rsidR="001D3BD0">
        <w:tab/>
      </w:r>
      <w:r w:rsidR="003A48B9" w:rsidRPr="00447CAD">
        <w:t>Modelo</w:t>
      </w:r>
      <w:r w:rsidR="00763CF4">
        <w:t xml:space="preserve"> </w:t>
      </w:r>
      <w:r w:rsidR="003A48B9" w:rsidRPr="00447CAD">
        <w:t>de</w:t>
      </w:r>
      <w:r w:rsidR="00763CF4">
        <w:t xml:space="preserve"> </w:t>
      </w:r>
      <w:r w:rsidR="003A48B9" w:rsidRPr="00447CAD">
        <w:t>Análises</w:t>
      </w:r>
      <w:r w:rsidR="00763CF4">
        <w:t xml:space="preserve"> </w:t>
      </w:r>
      <w:r w:rsidR="00DE4526">
        <w:t>Estratégicas</w:t>
      </w:r>
      <w:r w:rsidR="00763CF4">
        <w:t xml:space="preserve"> </w:t>
      </w:r>
      <w:r w:rsidR="003A48B9" w:rsidRPr="00447CAD">
        <w:t>Competitivas</w:t>
      </w:r>
      <w:bookmarkEnd w:id="37"/>
      <w:bookmarkEnd w:id="38"/>
      <w:bookmarkEnd w:id="39"/>
      <w:bookmarkEnd w:id="40"/>
    </w:p>
    <w:p w14:paraId="4D3CA718" w14:textId="77777777" w:rsidR="00DE4526" w:rsidRDefault="003A48B9" w:rsidP="001D3BD0">
      <w:pPr>
        <w:pStyle w:val="Texto0"/>
      </w:pPr>
      <w:r w:rsidRPr="00447CAD">
        <w:t>Apresentam-se,</w:t>
      </w:r>
      <w:r w:rsidR="00763CF4">
        <w:t xml:space="preserve"> </w:t>
      </w:r>
      <w:r w:rsidRPr="00447CAD">
        <w:t>nesta</w:t>
      </w:r>
      <w:r w:rsidR="00763CF4">
        <w:t xml:space="preserve"> </w:t>
      </w:r>
      <w:r w:rsidRPr="00447CAD">
        <w:t>seção,</w:t>
      </w:r>
      <w:r w:rsidR="00763CF4">
        <w:t xml:space="preserve"> </w:t>
      </w:r>
      <w:r w:rsidRPr="00447CAD">
        <w:t>a</w:t>
      </w:r>
      <w:r w:rsidR="00025166">
        <w:t>presenta-se um</w:t>
      </w:r>
      <w:r w:rsidR="00763CF4">
        <w:t xml:space="preserve"> </w:t>
      </w:r>
      <w:r w:rsidRPr="00447CAD">
        <w:t>modelo</w:t>
      </w:r>
      <w:r w:rsidR="00763CF4">
        <w:t xml:space="preserve"> </w:t>
      </w:r>
      <w:r w:rsidRPr="00447CAD">
        <w:t>de</w:t>
      </w:r>
      <w:r w:rsidR="00763CF4">
        <w:t xml:space="preserve"> </w:t>
      </w:r>
      <w:r w:rsidRPr="00447CAD">
        <w:t>análise</w:t>
      </w:r>
      <w:r w:rsidR="00DE4526">
        <w:t>s</w:t>
      </w:r>
      <w:r w:rsidR="00763CF4">
        <w:t xml:space="preserve"> </w:t>
      </w:r>
      <w:r w:rsidR="00DE4526">
        <w:t>estratégicas</w:t>
      </w:r>
      <w:r w:rsidR="00763CF4">
        <w:t xml:space="preserve"> </w:t>
      </w:r>
      <w:r w:rsidR="00DE4526">
        <w:t>da</w:t>
      </w:r>
      <w:r w:rsidR="00763CF4">
        <w:t xml:space="preserve"> </w:t>
      </w:r>
      <w:r w:rsidR="00DE4526">
        <w:t>competitividade</w:t>
      </w:r>
      <w:r w:rsidR="00763CF4">
        <w:t xml:space="preserve"> </w:t>
      </w:r>
      <w:r w:rsidRPr="00447CAD">
        <w:t>de</w:t>
      </w:r>
      <w:r w:rsidR="00763CF4">
        <w:t xml:space="preserve"> </w:t>
      </w:r>
      <w:r w:rsidR="00DE4526">
        <w:t>setor</w:t>
      </w:r>
      <w:r w:rsidR="00763CF4">
        <w:t xml:space="preserve"> </w:t>
      </w:r>
      <w:r w:rsidR="00DE4526">
        <w:t>de</w:t>
      </w:r>
      <w:r w:rsidR="00763CF4">
        <w:t xml:space="preserve"> </w:t>
      </w:r>
      <w:r w:rsidRPr="00447CAD">
        <w:t>negócios</w:t>
      </w:r>
      <w:r w:rsidR="00763CF4">
        <w:t xml:space="preserve"> </w:t>
      </w:r>
      <w:r w:rsidRPr="00447CAD">
        <w:t>de</w:t>
      </w:r>
      <w:r w:rsidR="00763CF4">
        <w:t xml:space="preserve"> </w:t>
      </w:r>
      <w:proofErr w:type="spellStart"/>
      <w:r w:rsidR="00E553B2">
        <w:t>Zaccarelli</w:t>
      </w:r>
      <w:proofErr w:type="spellEnd"/>
      <w:r w:rsidR="00E553B2">
        <w:t xml:space="preserve"> (2012)</w:t>
      </w:r>
      <w:r w:rsidR="00025166">
        <w:t>.</w:t>
      </w:r>
    </w:p>
    <w:p w14:paraId="2AE32833" w14:textId="77777777" w:rsidR="00E31237" w:rsidRDefault="00DE4526" w:rsidP="00E553B2">
      <w:pPr>
        <w:pStyle w:val="Texto0"/>
        <w:tabs>
          <w:tab w:val="left" w:pos="709"/>
        </w:tabs>
        <w:ind w:left="142"/>
      </w:pPr>
      <w:r w:rsidRPr="001D3BD0">
        <w:t>O</w:t>
      </w:r>
      <w:r w:rsidR="00763CF4" w:rsidRPr="001D3BD0">
        <w:t xml:space="preserve"> </w:t>
      </w:r>
      <w:r w:rsidR="00C076C8" w:rsidRPr="001D3BD0">
        <w:t>modelo</w:t>
      </w:r>
      <w:r w:rsidR="00763CF4" w:rsidRPr="001D3BD0">
        <w:t xml:space="preserve"> </w:t>
      </w:r>
      <w:r w:rsidR="003202E5" w:rsidRPr="001D3BD0">
        <w:t>de</w:t>
      </w:r>
      <w:r w:rsidR="00763CF4" w:rsidRPr="001D3BD0">
        <w:t xml:space="preserve"> </w:t>
      </w:r>
      <w:r w:rsidR="003202E5" w:rsidRPr="001D3BD0">
        <w:t>análise</w:t>
      </w:r>
      <w:r w:rsidR="00763CF4" w:rsidRPr="001D3BD0">
        <w:t xml:space="preserve"> </w:t>
      </w:r>
      <w:r w:rsidR="003202E5" w:rsidRPr="001D3BD0">
        <w:t>de</w:t>
      </w:r>
      <w:r w:rsidR="00763CF4" w:rsidRPr="001D3BD0">
        <w:t xml:space="preserve"> </w:t>
      </w:r>
      <w:proofErr w:type="spellStart"/>
      <w:r w:rsidR="00C076C8" w:rsidRPr="001D3BD0">
        <w:t>Zaccarelli</w:t>
      </w:r>
      <w:proofErr w:type="spellEnd"/>
      <w:r w:rsidR="00763CF4" w:rsidRPr="001D3BD0">
        <w:t xml:space="preserve"> </w:t>
      </w:r>
      <w:r w:rsidR="00917806" w:rsidRPr="001D3BD0">
        <w:t>(2012)</w:t>
      </w:r>
      <w:r w:rsidR="00763CF4" w:rsidRPr="001D3BD0">
        <w:t xml:space="preserve"> </w:t>
      </w:r>
      <w:r w:rsidRPr="001D3BD0">
        <w:t>é</w:t>
      </w:r>
      <w:r w:rsidR="00763CF4" w:rsidRPr="001D3BD0">
        <w:t xml:space="preserve"> </w:t>
      </w:r>
      <w:r w:rsidRPr="001D3BD0">
        <w:t>uma</w:t>
      </w:r>
      <w:r w:rsidR="00763CF4" w:rsidRPr="001D3BD0">
        <w:t xml:space="preserve"> </w:t>
      </w:r>
      <w:r w:rsidRPr="001D3BD0">
        <w:t>exceção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literatura</w:t>
      </w:r>
      <w:r w:rsidR="00763CF4" w:rsidRPr="001D3BD0">
        <w:t xml:space="preserve"> </w:t>
      </w:r>
      <w:r w:rsidR="001039AA" w:rsidRPr="001D3BD0">
        <w:t>de</w:t>
      </w:r>
      <w:r w:rsidR="00763CF4" w:rsidRPr="001D3BD0">
        <w:t xml:space="preserve"> </w:t>
      </w:r>
      <w:r w:rsidR="001039AA" w:rsidRPr="001D3BD0">
        <w:t>gestão</w:t>
      </w:r>
      <w:r w:rsidR="00763CF4" w:rsidRPr="001D3BD0">
        <w:t xml:space="preserve"> </w:t>
      </w:r>
      <w:r w:rsidR="001039AA" w:rsidRPr="001D3BD0">
        <w:t>estratégica,</w:t>
      </w:r>
      <w:r w:rsidR="00763CF4" w:rsidRPr="001D3BD0">
        <w:t xml:space="preserve"> </w:t>
      </w:r>
      <w:r w:rsidR="001039AA" w:rsidRPr="001D3BD0">
        <w:t>pois</w:t>
      </w:r>
      <w:r w:rsidR="00763CF4" w:rsidRPr="001D3BD0">
        <w:t xml:space="preserve"> </w:t>
      </w:r>
      <w:r w:rsidR="001039AA" w:rsidRPr="001D3BD0">
        <w:t>foi</w:t>
      </w:r>
      <w:r w:rsidR="00763CF4" w:rsidRPr="001D3BD0">
        <w:t xml:space="preserve"> </w:t>
      </w:r>
      <w:r w:rsidR="001039AA" w:rsidRPr="001D3BD0">
        <w:t>o</w:t>
      </w:r>
      <w:r w:rsidR="00763CF4" w:rsidRPr="001D3BD0">
        <w:t xml:space="preserve"> </w:t>
      </w:r>
      <w:r w:rsidR="001039AA" w:rsidRPr="001D3BD0">
        <w:t>primeiro</w:t>
      </w:r>
      <w:r w:rsidR="00763CF4" w:rsidRPr="001D3BD0">
        <w:t xml:space="preserve"> </w:t>
      </w:r>
      <w:r w:rsidR="001039AA" w:rsidRPr="001D3BD0">
        <w:t>trabalho</w:t>
      </w:r>
      <w:r w:rsidR="001E4539">
        <w:t>,</w:t>
      </w:r>
      <w:r w:rsidR="00763CF4" w:rsidRPr="001D3BD0">
        <w:t xml:space="preserve"> </w:t>
      </w:r>
      <w:r w:rsidR="006E4D9F" w:rsidRPr="001D3BD0">
        <w:t>criado</w:t>
      </w:r>
      <w:r w:rsidR="00763CF4" w:rsidRPr="001D3BD0">
        <w:t xml:space="preserve"> </w:t>
      </w:r>
      <w:r w:rsidR="001039AA" w:rsidRPr="001D3BD0">
        <w:t>em</w:t>
      </w:r>
      <w:r w:rsidR="00763CF4" w:rsidRPr="001D3BD0">
        <w:t xml:space="preserve"> </w:t>
      </w:r>
      <w:r w:rsidR="001039AA" w:rsidRPr="001D3BD0">
        <w:t>2010</w:t>
      </w:r>
      <w:r w:rsidR="001E4539">
        <w:t>,</w:t>
      </w:r>
      <w:r w:rsidR="00763CF4" w:rsidRPr="001D3BD0">
        <w:t xml:space="preserve"> </w:t>
      </w:r>
      <w:r w:rsidR="001039AA" w:rsidRPr="001D3BD0">
        <w:t>para</w:t>
      </w:r>
      <w:r w:rsidR="00763CF4" w:rsidRPr="001D3BD0">
        <w:t xml:space="preserve"> </w:t>
      </w:r>
      <w:r w:rsidR="001039AA" w:rsidRPr="001D3BD0">
        <w:t>quantificar</w:t>
      </w:r>
      <w:r w:rsidR="00763CF4" w:rsidRPr="001D3BD0">
        <w:t xml:space="preserve"> </w:t>
      </w:r>
      <w:r w:rsidR="001039AA" w:rsidRPr="001D3BD0">
        <w:t>as</w:t>
      </w:r>
      <w:r w:rsidR="00763CF4" w:rsidRPr="001D3BD0">
        <w:t xml:space="preserve"> </w:t>
      </w:r>
      <w:r w:rsidR="001039AA" w:rsidRPr="001D3BD0">
        <w:t>cinco</w:t>
      </w:r>
      <w:r w:rsidR="00763CF4" w:rsidRPr="001D3BD0">
        <w:t xml:space="preserve"> </w:t>
      </w:r>
      <w:r w:rsidR="001039AA" w:rsidRPr="001D3BD0">
        <w:t>forças</w:t>
      </w:r>
      <w:r w:rsidR="00763CF4" w:rsidRPr="001D3BD0">
        <w:t xml:space="preserve"> </w:t>
      </w:r>
      <w:r w:rsidR="001039AA" w:rsidRPr="001D3BD0">
        <w:t>competitivas</w:t>
      </w:r>
      <w:r w:rsidR="00763CF4" w:rsidRPr="001D3BD0">
        <w:t xml:space="preserve"> </w:t>
      </w:r>
      <w:r w:rsidR="001039AA" w:rsidRPr="001D3BD0">
        <w:t>de</w:t>
      </w:r>
      <w:r w:rsidR="00763CF4" w:rsidRPr="001D3BD0">
        <w:t xml:space="preserve"> </w:t>
      </w:r>
      <w:r w:rsidR="001039AA" w:rsidRPr="001D3BD0">
        <w:t>Porter</w:t>
      </w:r>
      <w:r w:rsidR="003A48B9" w:rsidRPr="001D3BD0">
        <w:t>.</w:t>
      </w:r>
      <w:r w:rsidR="00763CF4" w:rsidRPr="001D3BD0">
        <w:t xml:space="preserve"> </w:t>
      </w:r>
      <w:r w:rsidR="00447CAD" w:rsidRPr="001D3BD0">
        <w:t>O</w:t>
      </w:r>
      <w:r w:rsidR="00763CF4" w:rsidRPr="001D3BD0">
        <w:t xml:space="preserve"> </w:t>
      </w:r>
      <w:r w:rsidR="00447CAD" w:rsidRPr="001D3BD0">
        <w:t>Primeiro</w:t>
      </w:r>
      <w:r w:rsidR="00763CF4" w:rsidRPr="001D3BD0">
        <w:t xml:space="preserve"> </w:t>
      </w:r>
      <w:r w:rsidR="00447CAD" w:rsidRPr="001D3BD0">
        <w:t>Modelo</w:t>
      </w:r>
      <w:r w:rsidR="00763CF4" w:rsidRPr="001D3BD0">
        <w:t xml:space="preserve"> </w:t>
      </w:r>
      <w:r w:rsidR="001039AA" w:rsidRPr="001D3BD0">
        <w:t>de</w:t>
      </w:r>
      <w:r w:rsidR="00763CF4" w:rsidRPr="001D3BD0">
        <w:t xml:space="preserve"> </w:t>
      </w:r>
      <w:r w:rsidR="001039AA" w:rsidRPr="001D3BD0">
        <w:t>análise</w:t>
      </w:r>
      <w:r w:rsidR="00763CF4" w:rsidRPr="001D3BD0">
        <w:t xml:space="preserve"> </w:t>
      </w:r>
      <w:r w:rsidR="001039AA" w:rsidRPr="001D3BD0">
        <w:t>de</w:t>
      </w:r>
      <w:r w:rsidR="00763CF4" w:rsidRPr="001D3BD0">
        <w:t xml:space="preserve"> </w:t>
      </w:r>
      <w:proofErr w:type="spellStart"/>
      <w:r w:rsidR="001039AA" w:rsidRPr="001D3BD0">
        <w:t>Zaccarelli</w:t>
      </w:r>
      <w:proofErr w:type="spellEnd"/>
      <w:r w:rsidR="00763CF4" w:rsidRPr="001D3BD0">
        <w:t xml:space="preserve"> </w:t>
      </w:r>
      <w:r w:rsidR="001039AA" w:rsidRPr="001D3BD0">
        <w:t>com</w:t>
      </w:r>
      <w:r w:rsidR="00763CF4" w:rsidRPr="001D3BD0">
        <w:t xml:space="preserve"> </w:t>
      </w:r>
      <w:r w:rsidR="001039AA" w:rsidRPr="001D3BD0">
        <w:t>Base</w:t>
      </w:r>
      <w:r w:rsidR="00763CF4" w:rsidRPr="001D3BD0">
        <w:t xml:space="preserve"> </w:t>
      </w:r>
      <w:r w:rsidR="001039AA" w:rsidRPr="001D3BD0">
        <w:t>em</w:t>
      </w:r>
      <w:r w:rsidR="00763CF4" w:rsidRPr="001D3BD0">
        <w:t xml:space="preserve"> </w:t>
      </w:r>
      <w:r w:rsidR="001039AA" w:rsidRPr="001D3BD0">
        <w:t>Porter</w:t>
      </w:r>
      <w:r w:rsidR="00763CF4" w:rsidRPr="001D3BD0">
        <w:t xml:space="preserve"> </w:t>
      </w:r>
      <w:r w:rsidR="00C53AD4" w:rsidRPr="001D3BD0">
        <w:t>foi</w:t>
      </w:r>
      <w:r w:rsidR="00763CF4" w:rsidRPr="001D3BD0">
        <w:t xml:space="preserve"> </w:t>
      </w:r>
      <w:r w:rsidR="00447CAD" w:rsidRPr="001D3BD0">
        <w:t>usado</w:t>
      </w:r>
      <w:r w:rsidR="00763CF4" w:rsidRPr="001D3BD0">
        <w:t xml:space="preserve"> </w:t>
      </w:r>
      <w:r w:rsidR="00B56DB0" w:rsidRPr="001D3BD0">
        <w:t>como</w:t>
      </w:r>
      <w:r w:rsidR="00763CF4" w:rsidRPr="001D3BD0">
        <w:t xml:space="preserve"> </w:t>
      </w:r>
      <w:r w:rsidR="00447CAD" w:rsidRPr="001D3BD0">
        <w:t>referência</w:t>
      </w:r>
      <w:r w:rsidR="00763CF4" w:rsidRPr="001D3BD0">
        <w:t xml:space="preserve"> </w:t>
      </w:r>
      <w:r w:rsidR="001039AA" w:rsidRPr="001D3BD0">
        <w:t>para</w:t>
      </w:r>
      <w:r w:rsidR="00763CF4" w:rsidRPr="001D3BD0">
        <w:t xml:space="preserve"> </w:t>
      </w:r>
      <w:r w:rsidR="00771C41" w:rsidRPr="001D3BD0">
        <w:t>criação</w:t>
      </w:r>
      <w:r w:rsidR="00763CF4" w:rsidRPr="001D3BD0">
        <w:t xml:space="preserve"> </w:t>
      </w:r>
      <w:r w:rsidR="00771C41" w:rsidRPr="001D3BD0">
        <w:t>e</w:t>
      </w:r>
      <w:r w:rsidR="00763CF4" w:rsidRPr="001D3BD0">
        <w:t xml:space="preserve"> </w:t>
      </w:r>
      <w:r w:rsidR="00771C41" w:rsidRPr="001D3BD0">
        <w:t>desenvolvimento</w:t>
      </w:r>
      <w:r w:rsidR="00763CF4" w:rsidRPr="001D3BD0">
        <w:t xml:space="preserve"> </w:t>
      </w:r>
      <w:r w:rsidR="00771C41" w:rsidRPr="001D3BD0">
        <w:t>de</w:t>
      </w:r>
      <w:r w:rsidR="00763CF4" w:rsidRPr="001D3BD0">
        <w:t xml:space="preserve"> </w:t>
      </w:r>
      <w:r w:rsidR="001039AA" w:rsidRPr="001D3BD0">
        <w:t>uma</w:t>
      </w:r>
      <w:r w:rsidR="00763CF4" w:rsidRPr="001D3BD0">
        <w:t xml:space="preserve"> </w:t>
      </w:r>
      <w:r w:rsidR="001039AA" w:rsidRPr="001D3BD0">
        <w:t>nova</w:t>
      </w:r>
      <w:r w:rsidR="00763CF4" w:rsidRPr="001D3BD0">
        <w:t xml:space="preserve"> </w:t>
      </w:r>
      <w:r w:rsidR="001039AA" w:rsidRPr="001D3BD0">
        <w:t>proposta</w:t>
      </w:r>
      <w:r w:rsidR="00763CF4" w:rsidRPr="001D3BD0">
        <w:t xml:space="preserve"> </w:t>
      </w:r>
      <w:r w:rsidR="006E4D9F" w:rsidRPr="001D3BD0">
        <w:t>neste</w:t>
      </w:r>
      <w:r w:rsidR="00763CF4" w:rsidRPr="001D3BD0">
        <w:t xml:space="preserve"> </w:t>
      </w:r>
      <w:r w:rsidR="006E4D9F" w:rsidRPr="001D3BD0">
        <w:t>trabalho</w:t>
      </w:r>
      <w:r w:rsidR="00B56DB0" w:rsidRPr="001D3BD0">
        <w:t>,</w:t>
      </w:r>
      <w:r w:rsidR="00763CF4" w:rsidRPr="001D3BD0">
        <w:t xml:space="preserve"> </w:t>
      </w:r>
      <w:r w:rsidR="001039AA" w:rsidRPr="001D3BD0">
        <w:t>onde</w:t>
      </w:r>
      <w:r w:rsidR="00763CF4" w:rsidRPr="001D3BD0">
        <w:t xml:space="preserve"> </w:t>
      </w:r>
      <w:r w:rsidR="00447CAD" w:rsidRPr="001D3BD0">
        <w:t>a</w:t>
      </w:r>
      <w:r w:rsidR="00763CF4" w:rsidRPr="001D3BD0">
        <w:t xml:space="preserve"> </w:t>
      </w:r>
      <w:r w:rsidR="00447CAD" w:rsidRPr="001D3BD0">
        <w:t>finalidade</w:t>
      </w:r>
      <w:r w:rsidR="00763CF4" w:rsidRPr="001D3BD0">
        <w:t xml:space="preserve"> </w:t>
      </w:r>
      <w:r w:rsidR="001039AA" w:rsidRPr="001D3BD0">
        <w:t>foi</w:t>
      </w:r>
      <w:r w:rsidR="00763CF4" w:rsidRPr="001D3BD0">
        <w:t xml:space="preserve"> </w:t>
      </w:r>
      <w:r w:rsidR="00447CAD" w:rsidRPr="001D3BD0">
        <w:t>de</w:t>
      </w:r>
      <w:r w:rsidR="00763CF4" w:rsidRPr="001D3BD0">
        <w:t xml:space="preserve"> </w:t>
      </w:r>
      <w:r w:rsidR="00447CAD" w:rsidRPr="001D3BD0">
        <w:t>aprimorar</w:t>
      </w:r>
      <w:r w:rsidR="00763CF4" w:rsidRPr="001D3BD0">
        <w:t xml:space="preserve"> </w:t>
      </w:r>
      <w:r w:rsidR="00447CAD" w:rsidRPr="001D3BD0">
        <w:t>e</w:t>
      </w:r>
      <w:r w:rsidR="00763CF4" w:rsidRPr="001D3BD0">
        <w:t xml:space="preserve"> </w:t>
      </w:r>
      <w:r w:rsidR="00447CAD" w:rsidRPr="001D3BD0">
        <w:t>avançar</w:t>
      </w:r>
      <w:r w:rsidR="00763CF4" w:rsidRPr="001D3BD0">
        <w:t xml:space="preserve"> </w:t>
      </w:r>
      <w:r w:rsidR="00447CAD" w:rsidRPr="001D3BD0">
        <w:t>nos</w:t>
      </w:r>
      <w:r w:rsidR="00763CF4" w:rsidRPr="001D3BD0">
        <w:t xml:space="preserve"> </w:t>
      </w:r>
      <w:r w:rsidR="00447CAD" w:rsidRPr="001D3BD0">
        <w:t>conhecimentos</w:t>
      </w:r>
      <w:r w:rsidR="00763CF4" w:rsidRPr="001D3BD0">
        <w:t xml:space="preserve"> </w:t>
      </w:r>
      <w:r w:rsidR="00771C41" w:rsidRPr="001D3BD0">
        <w:t>de</w:t>
      </w:r>
      <w:r w:rsidR="00763CF4" w:rsidRPr="001D3BD0">
        <w:t xml:space="preserve"> </w:t>
      </w:r>
      <w:r w:rsidR="001039AA" w:rsidRPr="001D3BD0">
        <w:t>quanti</w:t>
      </w:r>
      <w:r w:rsidR="006E4D9F" w:rsidRPr="001D3BD0">
        <w:t>ficação</w:t>
      </w:r>
      <w:r w:rsidR="00763CF4" w:rsidRPr="001D3BD0">
        <w:t xml:space="preserve"> </w:t>
      </w:r>
      <w:r w:rsidR="001039AA" w:rsidRPr="001D3BD0">
        <w:t>de</w:t>
      </w:r>
      <w:r w:rsidR="00763CF4" w:rsidRPr="001D3BD0">
        <w:t xml:space="preserve"> </w:t>
      </w:r>
      <w:r w:rsidR="00447CAD" w:rsidRPr="001D3BD0">
        <w:t>análise</w:t>
      </w:r>
      <w:r w:rsidR="00763CF4" w:rsidRPr="001D3BD0">
        <w:t xml:space="preserve"> </w:t>
      </w:r>
      <w:r w:rsidR="00447CAD" w:rsidRPr="001D3BD0">
        <w:t>dos</w:t>
      </w:r>
      <w:r w:rsidR="00763CF4" w:rsidRPr="001D3BD0">
        <w:t xml:space="preserve"> </w:t>
      </w:r>
      <w:r w:rsidR="00447CAD" w:rsidRPr="001D3BD0">
        <w:t>fatores</w:t>
      </w:r>
      <w:r w:rsidR="00763CF4" w:rsidRPr="001D3BD0">
        <w:t xml:space="preserve"> </w:t>
      </w:r>
      <w:r w:rsidR="00447CAD" w:rsidRPr="001D3BD0">
        <w:t>estratégicos</w:t>
      </w:r>
      <w:r w:rsidR="00763CF4" w:rsidRPr="001D3BD0">
        <w:t xml:space="preserve"> </w:t>
      </w:r>
      <w:r w:rsidR="00447CAD" w:rsidRPr="001D3BD0">
        <w:t>competitivos</w:t>
      </w:r>
      <w:r w:rsidR="00763CF4" w:rsidRPr="001D3BD0">
        <w:t xml:space="preserve"> </w:t>
      </w:r>
      <w:r w:rsidR="00C53AD4" w:rsidRPr="001D3BD0">
        <w:t>de</w:t>
      </w:r>
      <w:r w:rsidR="00763CF4" w:rsidRPr="001D3BD0">
        <w:t xml:space="preserve"> </w:t>
      </w:r>
      <w:r w:rsidR="00C53AD4" w:rsidRPr="001D3BD0">
        <w:t>um</w:t>
      </w:r>
      <w:r w:rsidR="00763CF4" w:rsidRPr="001D3BD0">
        <w:t xml:space="preserve"> </w:t>
      </w:r>
      <w:r w:rsidR="00C53AD4" w:rsidRPr="001D3BD0">
        <w:t>setor</w:t>
      </w:r>
      <w:r w:rsidR="00763CF4" w:rsidRPr="001D3BD0">
        <w:t xml:space="preserve"> </w:t>
      </w:r>
      <w:r w:rsidR="00C53AD4" w:rsidRPr="001D3BD0">
        <w:t>de</w:t>
      </w:r>
      <w:r w:rsidR="00763CF4" w:rsidRPr="001D3BD0">
        <w:t xml:space="preserve"> </w:t>
      </w:r>
      <w:r w:rsidR="00C53AD4" w:rsidRPr="001D3BD0">
        <w:t>produção</w:t>
      </w:r>
      <w:r w:rsidR="00447CAD" w:rsidRPr="001D3BD0">
        <w:t>.</w:t>
      </w:r>
    </w:p>
    <w:p w14:paraId="6789F641" w14:textId="77777777" w:rsidR="007B158E" w:rsidRDefault="00952B76" w:rsidP="001D3BD0">
      <w:pPr>
        <w:pStyle w:val="Texto0"/>
        <w:spacing w:after="0"/>
      </w:pPr>
      <w:r w:rsidRPr="00447CAD">
        <w:t>Essa</w:t>
      </w:r>
      <w:r w:rsidR="00763CF4">
        <w:t xml:space="preserve"> </w:t>
      </w:r>
      <w:r w:rsidRPr="00447CAD">
        <w:t>metodologia</w:t>
      </w:r>
      <w:r w:rsidR="005D6185">
        <w:t>,</w:t>
      </w:r>
      <w:r w:rsidR="00763CF4">
        <w:t xml:space="preserve"> </w:t>
      </w:r>
      <w:r w:rsidR="005D6185">
        <w:t>apresentada</w:t>
      </w:r>
      <w:r w:rsidR="00763CF4">
        <w:t xml:space="preserve"> </w:t>
      </w:r>
      <w:r w:rsidR="005D6185">
        <w:t>nos</w:t>
      </w:r>
      <w:r w:rsidR="00763CF4">
        <w:t xml:space="preserve"> </w:t>
      </w:r>
      <w:r w:rsidR="005D6185">
        <w:t>Quadros</w:t>
      </w:r>
      <w:r w:rsidR="00763CF4">
        <w:t xml:space="preserve"> </w:t>
      </w:r>
      <w:r w:rsidR="005D6185">
        <w:t>1</w:t>
      </w:r>
      <w:r w:rsidR="00763CF4">
        <w:t xml:space="preserve"> </w:t>
      </w:r>
      <w:r w:rsidR="005D6185">
        <w:t>a</w:t>
      </w:r>
      <w:r w:rsidR="00763CF4">
        <w:t xml:space="preserve"> </w:t>
      </w:r>
      <w:r w:rsidR="00F50A71">
        <w:t>5</w:t>
      </w:r>
      <w:r w:rsidR="005D6185">
        <w:t>,</w:t>
      </w:r>
      <w:r w:rsidR="00763CF4">
        <w:t xml:space="preserve"> </w:t>
      </w:r>
      <w:r w:rsidRPr="00447CAD">
        <w:t>é</w:t>
      </w:r>
      <w:r w:rsidR="00763CF4">
        <w:t xml:space="preserve"> </w:t>
      </w:r>
      <w:r w:rsidRPr="00447CAD">
        <w:t>uma</w:t>
      </w:r>
      <w:r w:rsidR="00763CF4">
        <w:t xml:space="preserve"> </w:t>
      </w:r>
      <w:r w:rsidRPr="00447CAD">
        <w:t>ordenação</w:t>
      </w:r>
      <w:r w:rsidR="00763CF4">
        <w:t xml:space="preserve"> </w:t>
      </w:r>
      <w:r w:rsidRPr="00447CAD">
        <w:t>das</w:t>
      </w:r>
      <w:r w:rsidR="00763CF4">
        <w:t xml:space="preserve"> </w:t>
      </w:r>
      <w:r w:rsidR="007B158E" w:rsidRPr="00447CAD">
        <w:t>forças</w:t>
      </w:r>
      <w:r w:rsidR="00763CF4">
        <w:t xml:space="preserve"> </w:t>
      </w:r>
      <w:r w:rsidR="007B158E" w:rsidRPr="00447CAD">
        <w:t>competitivas</w:t>
      </w:r>
      <w:r w:rsidR="00763CF4">
        <w:t xml:space="preserve"> </w:t>
      </w:r>
      <w:r w:rsidR="007B158E" w:rsidRPr="00447CAD">
        <w:t>de</w:t>
      </w:r>
      <w:r w:rsidR="00763CF4">
        <w:t xml:space="preserve"> </w:t>
      </w:r>
      <w:r w:rsidR="007B158E" w:rsidRPr="00447CAD">
        <w:t>Porter</w:t>
      </w:r>
      <w:r w:rsidR="00763CF4">
        <w:t xml:space="preserve"> </w:t>
      </w:r>
      <w:r w:rsidR="007B158E" w:rsidRPr="00447CAD">
        <w:t>(2009)</w:t>
      </w:r>
      <w:r w:rsidRPr="00447CAD">
        <w:t>,</w:t>
      </w:r>
      <w:r w:rsidR="00763CF4">
        <w:t xml:space="preserve"> </w:t>
      </w:r>
      <w:r w:rsidR="00E220A3">
        <w:t>cujo</w:t>
      </w:r>
      <w:r w:rsidR="00763CF4">
        <w:t xml:space="preserve"> </w:t>
      </w:r>
      <w:r w:rsidRPr="00447CAD">
        <w:t>objetivo</w:t>
      </w:r>
      <w:r w:rsidR="00763CF4">
        <w:t xml:space="preserve"> </w:t>
      </w:r>
      <w:r w:rsidRPr="00447CAD">
        <w:t>é</w:t>
      </w:r>
      <w:r w:rsidR="00763CF4">
        <w:t xml:space="preserve"> </w:t>
      </w:r>
      <w:r w:rsidRPr="00447CAD">
        <w:t>preencher</w:t>
      </w:r>
      <w:r w:rsidR="00763CF4">
        <w:t xml:space="preserve"> </w:t>
      </w:r>
      <w:r w:rsidRPr="00447CAD">
        <w:t>os</w:t>
      </w:r>
      <w:r w:rsidR="00763CF4">
        <w:t xml:space="preserve"> </w:t>
      </w:r>
      <w:r w:rsidRPr="00447CAD">
        <w:t>formulários.</w:t>
      </w:r>
      <w:r w:rsidR="00763CF4">
        <w:t xml:space="preserve"> </w:t>
      </w:r>
      <w:r w:rsidRPr="00447CAD">
        <w:t>É</w:t>
      </w:r>
      <w:r w:rsidR="00763CF4">
        <w:t xml:space="preserve"> </w:t>
      </w:r>
      <w:r w:rsidRPr="00447CAD">
        <w:t>uma</w:t>
      </w:r>
      <w:r w:rsidR="00763CF4">
        <w:t xml:space="preserve"> </w:t>
      </w:r>
      <w:r w:rsidRPr="00447CAD">
        <w:t>análise</w:t>
      </w:r>
      <w:r w:rsidR="00763CF4">
        <w:t xml:space="preserve"> </w:t>
      </w:r>
      <w:r w:rsidRPr="00447CAD">
        <w:t>quantitativa</w:t>
      </w:r>
      <w:r w:rsidR="00763CF4">
        <w:t xml:space="preserve"> </w:t>
      </w:r>
      <w:r w:rsidRPr="00447CAD">
        <w:t>e</w:t>
      </w:r>
      <w:r w:rsidR="00763CF4">
        <w:t xml:space="preserve"> </w:t>
      </w:r>
      <w:r w:rsidRPr="00447CAD">
        <w:t>representa</w:t>
      </w:r>
      <w:r w:rsidR="00763CF4">
        <w:rPr>
          <w:color w:val="FF0000"/>
        </w:rPr>
        <w:t xml:space="preserve"> </w:t>
      </w:r>
      <w:r w:rsidRPr="00447CAD">
        <w:t>particularidade</w:t>
      </w:r>
      <w:r w:rsidR="003A48B9" w:rsidRPr="00447CAD">
        <w:t>s</w:t>
      </w:r>
      <w:r w:rsidR="00763CF4">
        <w:t xml:space="preserve"> </w:t>
      </w:r>
      <w:r w:rsidRPr="00447CAD">
        <w:t>de</w:t>
      </w:r>
      <w:r w:rsidR="00763CF4">
        <w:t xml:space="preserve"> </w:t>
      </w:r>
      <w:r w:rsidRPr="00447CAD">
        <w:t>um</w:t>
      </w:r>
      <w:r w:rsidR="00763CF4">
        <w:t xml:space="preserve"> </w:t>
      </w:r>
      <w:r w:rsidRPr="00447CAD">
        <w:t>determinado</w:t>
      </w:r>
      <w:r w:rsidR="00763CF4">
        <w:t xml:space="preserve"> </w:t>
      </w:r>
      <w:r w:rsidRPr="00447CAD">
        <w:t>momento,</w:t>
      </w:r>
      <w:r w:rsidR="00763CF4">
        <w:t xml:space="preserve"> </w:t>
      </w:r>
      <w:r w:rsidRPr="00447CAD">
        <w:t>com</w:t>
      </w:r>
      <w:r w:rsidR="00763CF4">
        <w:t xml:space="preserve"> </w:t>
      </w:r>
      <w:r w:rsidRPr="00447CAD">
        <w:t>uso</w:t>
      </w:r>
      <w:r w:rsidR="00763CF4">
        <w:t xml:space="preserve"> </w:t>
      </w:r>
      <w:r w:rsidR="00E220A3">
        <w:t>de</w:t>
      </w:r>
      <w:r w:rsidR="00763CF4">
        <w:t xml:space="preserve"> </w:t>
      </w:r>
      <w:r w:rsidRPr="00447CAD">
        <w:t>nota</w:t>
      </w:r>
      <w:r w:rsidR="00763CF4">
        <w:t xml:space="preserve"> </w:t>
      </w:r>
      <w:r w:rsidRPr="00447CAD">
        <w:t>1</w:t>
      </w:r>
      <w:r w:rsidR="00B56DB0">
        <w:t>,</w:t>
      </w:r>
      <w:r w:rsidR="00763CF4">
        <w:t xml:space="preserve"> </w:t>
      </w:r>
      <w:r w:rsidR="00CD2112" w:rsidRPr="00447CAD">
        <w:t>para</w:t>
      </w:r>
      <w:r w:rsidR="00763CF4">
        <w:t xml:space="preserve"> </w:t>
      </w:r>
      <w:r w:rsidR="00CD2112" w:rsidRPr="00447CAD">
        <w:t>muito</w:t>
      </w:r>
      <w:r w:rsidR="00763CF4">
        <w:t xml:space="preserve"> </w:t>
      </w:r>
      <w:r w:rsidR="00CD2112" w:rsidRPr="00447CAD">
        <w:t>fácil</w:t>
      </w:r>
      <w:r w:rsidR="00B56DB0">
        <w:t>,</w:t>
      </w:r>
      <w:r w:rsidR="00763CF4">
        <w:t xml:space="preserve"> </w:t>
      </w:r>
      <w:r w:rsidRPr="00447CAD">
        <w:t>a</w:t>
      </w:r>
      <w:r w:rsidR="00763CF4">
        <w:t xml:space="preserve"> </w:t>
      </w:r>
      <w:r w:rsidRPr="00447CAD">
        <w:t>5</w:t>
      </w:r>
      <w:r w:rsidR="00B56DB0">
        <w:t>,</w:t>
      </w:r>
      <w:r w:rsidR="00763CF4">
        <w:t xml:space="preserve"> </w:t>
      </w:r>
      <w:r w:rsidR="00E220A3">
        <w:t>para</w:t>
      </w:r>
      <w:r w:rsidR="00763CF4">
        <w:t xml:space="preserve"> </w:t>
      </w:r>
      <w:r w:rsidR="00CD2112" w:rsidRPr="00447CAD">
        <w:t>muito</w:t>
      </w:r>
      <w:r w:rsidR="00763CF4">
        <w:t xml:space="preserve"> </w:t>
      </w:r>
      <w:r w:rsidR="00CD2112" w:rsidRPr="00447CAD">
        <w:t>difícil</w:t>
      </w:r>
      <w:r w:rsidR="00763CF4">
        <w:t xml:space="preserve"> </w:t>
      </w:r>
      <w:r w:rsidRPr="00447CAD">
        <w:t>(ZACCARELLI,</w:t>
      </w:r>
      <w:r w:rsidR="00763CF4">
        <w:t xml:space="preserve"> </w:t>
      </w:r>
      <w:r w:rsidRPr="00447CAD">
        <w:t>2012)</w:t>
      </w:r>
      <w:r w:rsidR="007B158E" w:rsidRPr="00447CAD">
        <w:t>.</w:t>
      </w:r>
    </w:p>
    <w:p w14:paraId="32B911A0" w14:textId="77777777" w:rsidR="001D3BD0" w:rsidRDefault="001D3BD0" w:rsidP="001D3BD0">
      <w:pPr>
        <w:pStyle w:val="Legenda"/>
        <w:spacing w:before="0"/>
      </w:pPr>
      <w:bookmarkStart w:id="41" w:name="_Toc396789696"/>
      <w:r>
        <w:lastRenderedPageBreak/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1</w:t>
      </w:r>
      <w:r w:rsidR="00070B6F">
        <w:rPr>
          <w:noProof/>
        </w:rPr>
        <w:fldChar w:fldCharType="end"/>
      </w:r>
      <w:r>
        <w:t>- Avaliação das barreiras de entrada</w:t>
      </w:r>
      <w:bookmarkEnd w:id="41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0"/>
        <w:gridCol w:w="1446"/>
      </w:tblGrid>
      <w:tr w:rsidR="00630F14" w14:paraId="78D2BCA4" w14:textId="77777777" w:rsidTr="00056665">
        <w:trPr>
          <w:trHeight w:hRule="exact" w:val="584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00E60431" w14:textId="77777777" w:rsidR="00630F14" w:rsidRDefault="00630F14" w:rsidP="00195AEE">
            <w:pPr>
              <w:tabs>
                <w:tab w:val="left" w:pos="851"/>
              </w:tabs>
              <w:spacing w:line="360" w:lineRule="auto"/>
              <w:rPr>
                <w:rFonts w:eastAsia="Times New Roman"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Aspectos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33B6FD8" w14:textId="77777777" w:rsidR="005D6185" w:rsidRDefault="00630F14" w:rsidP="005D6185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Avaliação</w:t>
            </w:r>
          </w:p>
          <w:p w14:paraId="6A3E731B" w14:textId="77777777" w:rsidR="00CD2112" w:rsidRDefault="00CD2112" w:rsidP="005D6185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(1</w:t>
            </w:r>
            <w:r w:rsidR="00763CF4">
              <w:rPr>
                <w:rFonts w:cs="Arial"/>
                <w:b/>
                <w:bCs/>
                <w:smallCap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mallCaps/>
                <w:szCs w:val="24"/>
              </w:rPr>
              <w:t>a</w:t>
            </w:r>
            <w:r w:rsidR="00763CF4">
              <w:rPr>
                <w:rFonts w:cs="Arial"/>
                <w:b/>
                <w:bCs/>
                <w:smallCap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mallCaps/>
                <w:szCs w:val="24"/>
              </w:rPr>
              <w:t>5)</w:t>
            </w:r>
          </w:p>
        </w:tc>
      </w:tr>
      <w:tr w:rsidR="00630F14" w:rsidRPr="00DE0BBD" w14:paraId="154C22D3" w14:textId="77777777" w:rsidTr="00056665">
        <w:trPr>
          <w:trHeight w:hRule="exact" w:val="567"/>
        </w:trPr>
        <w:tc>
          <w:tcPr>
            <w:tcW w:w="7088" w:type="dxa"/>
            <w:vAlign w:val="center"/>
          </w:tcPr>
          <w:p w14:paraId="479BE267" w14:textId="77777777" w:rsidR="00630F14" w:rsidRPr="00DE0BBD" w:rsidRDefault="00630F14" w:rsidP="00AE6683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Tamanho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mínimo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empresa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ser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viável.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maior,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difícil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AE6683">
              <w:rPr>
                <w:rFonts w:cs="Arial"/>
                <w:color w:val="000000" w:themeColor="text1"/>
                <w:sz w:val="20"/>
                <w:szCs w:val="24"/>
              </w:rPr>
              <w:t>surgir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novo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concorrente.</w:t>
            </w:r>
          </w:p>
        </w:tc>
        <w:tc>
          <w:tcPr>
            <w:tcW w:w="1448" w:type="dxa"/>
            <w:vAlign w:val="center"/>
          </w:tcPr>
          <w:p w14:paraId="424968F4" w14:textId="77777777" w:rsidR="00630F14" w:rsidRPr="00DE0BBD" w:rsidRDefault="00630F1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630F14" w:rsidRPr="00DE0BBD" w14:paraId="762DD59F" w14:textId="77777777" w:rsidTr="00056665">
        <w:trPr>
          <w:trHeight w:hRule="exact" w:val="567"/>
        </w:trPr>
        <w:tc>
          <w:tcPr>
            <w:tcW w:w="7088" w:type="dxa"/>
            <w:vAlign w:val="center"/>
          </w:tcPr>
          <w:p w14:paraId="24E0A563" w14:textId="77777777" w:rsidR="00630F14" w:rsidRPr="00DE0BBD" w:rsidRDefault="00630F14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Sofisticação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tecnológica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mínima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viabilizar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empresa.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tecnologia,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menor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chance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surgir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novo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concorrente.</w:t>
            </w:r>
          </w:p>
        </w:tc>
        <w:tc>
          <w:tcPr>
            <w:tcW w:w="1448" w:type="dxa"/>
            <w:vAlign w:val="center"/>
          </w:tcPr>
          <w:p w14:paraId="59358B4C" w14:textId="77777777" w:rsidR="00630F14" w:rsidRPr="00DE0BBD" w:rsidRDefault="00630F1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630F14" w:rsidRPr="00DE0BBD" w14:paraId="6B43C5B7" w14:textId="77777777" w:rsidTr="00056665">
        <w:trPr>
          <w:trHeight w:hRule="exact" w:val="567"/>
        </w:trPr>
        <w:tc>
          <w:tcPr>
            <w:tcW w:w="7088" w:type="dxa"/>
            <w:vAlign w:val="center"/>
          </w:tcPr>
          <w:p w14:paraId="57692DFF" w14:textId="77777777" w:rsidR="00630F14" w:rsidRPr="00DE0BBD" w:rsidRDefault="00630F14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Necessidade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identidade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marca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nos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produtos.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prestígio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marca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é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sempre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difícil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2E6963" w:rsidRPr="00DE0BBD">
              <w:rPr>
                <w:rFonts w:cs="Arial"/>
                <w:color w:val="000000" w:themeColor="text1"/>
                <w:sz w:val="20"/>
                <w:szCs w:val="24"/>
              </w:rPr>
              <w:t>conseguir.</w:t>
            </w:r>
          </w:p>
        </w:tc>
        <w:tc>
          <w:tcPr>
            <w:tcW w:w="1448" w:type="dxa"/>
            <w:vAlign w:val="center"/>
          </w:tcPr>
          <w:p w14:paraId="79166594" w14:textId="77777777" w:rsidR="00630F14" w:rsidRPr="00DE0BBD" w:rsidRDefault="00630F1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630F14" w:rsidRPr="00DE0BBD" w14:paraId="603475C3" w14:textId="77777777" w:rsidTr="00056665">
        <w:trPr>
          <w:trHeight w:hRule="exact" w:val="567"/>
        </w:trPr>
        <w:tc>
          <w:tcPr>
            <w:tcW w:w="7088" w:type="dxa"/>
            <w:vAlign w:val="center"/>
          </w:tcPr>
          <w:p w14:paraId="2204ED80" w14:textId="77777777" w:rsidR="00630F14" w:rsidRPr="00DE0BBD" w:rsidRDefault="00786B15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Reputação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ser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construída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perante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público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geral.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Isso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inibe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novos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empreendedores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pela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demora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inevitável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construção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reputação.</w:t>
            </w:r>
          </w:p>
        </w:tc>
        <w:tc>
          <w:tcPr>
            <w:tcW w:w="1448" w:type="dxa"/>
            <w:vAlign w:val="center"/>
          </w:tcPr>
          <w:p w14:paraId="32181042" w14:textId="77777777" w:rsidR="00630F14" w:rsidRPr="00DE0BBD" w:rsidRDefault="00630F1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630F14" w:rsidRPr="00DE0BBD" w14:paraId="5291B798" w14:textId="77777777" w:rsidTr="00056665">
        <w:trPr>
          <w:trHeight w:hRule="exact" w:val="752"/>
        </w:trPr>
        <w:tc>
          <w:tcPr>
            <w:tcW w:w="7088" w:type="dxa"/>
            <w:vAlign w:val="center"/>
          </w:tcPr>
          <w:p w14:paraId="5796A61C" w14:textId="77777777" w:rsidR="00630F14" w:rsidRPr="00DE0BBD" w:rsidRDefault="00786B15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Complexidade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formação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distribuição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produtos/serviços.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Deixa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menos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atrativo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negócio,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porque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crescimento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vendas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fica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dependente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lento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crescimento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distribuição.</w:t>
            </w:r>
          </w:p>
        </w:tc>
        <w:tc>
          <w:tcPr>
            <w:tcW w:w="1448" w:type="dxa"/>
            <w:vAlign w:val="center"/>
          </w:tcPr>
          <w:p w14:paraId="496F6C12" w14:textId="77777777" w:rsidR="00630F14" w:rsidRPr="00DE0BBD" w:rsidRDefault="00630F1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86B15" w:rsidRPr="00DE0BBD" w14:paraId="28BEC014" w14:textId="77777777" w:rsidTr="00056665">
        <w:trPr>
          <w:trHeight w:hRule="exact" w:val="408"/>
        </w:trPr>
        <w:tc>
          <w:tcPr>
            <w:tcW w:w="7088" w:type="dxa"/>
            <w:vAlign w:val="center"/>
          </w:tcPr>
          <w:p w14:paraId="3B3D1FE1" w14:textId="77777777" w:rsidR="00786B15" w:rsidRPr="00DE0BBD" w:rsidRDefault="00786B15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Disponibilidade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fontes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insumos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novas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empresas.</w:t>
            </w:r>
          </w:p>
        </w:tc>
        <w:tc>
          <w:tcPr>
            <w:tcW w:w="1448" w:type="dxa"/>
            <w:vAlign w:val="center"/>
          </w:tcPr>
          <w:p w14:paraId="32FCD687" w14:textId="77777777" w:rsidR="00786B15" w:rsidRPr="00DE0BBD" w:rsidRDefault="00786B1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86B15" w:rsidRPr="00DE0BBD" w14:paraId="631B471E" w14:textId="77777777" w:rsidTr="00056665">
        <w:trPr>
          <w:trHeight w:hRule="exact" w:val="696"/>
        </w:trPr>
        <w:tc>
          <w:tcPr>
            <w:tcW w:w="7088" w:type="dxa"/>
            <w:vAlign w:val="center"/>
          </w:tcPr>
          <w:p w14:paraId="38DB7A3C" w14:textId="77777777" w:rsidR="00786B15" w:rsidRPr="00DE0BBD" w:rsidRDefault="00786B15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Normas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governamentais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restringindo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entrada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negócio.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Mesmo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seja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viável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entrar,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existirá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temor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normas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fiquem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C851C8">
              <w:rPr>
                <w:rFonts w:cs="Arial"/>
                <w:color w:val="000000" w:themeColor="text1"/>
                <w:sz w:val="20"/>
                <w:szCs w:val="24"/>
              </w:rPr>
              <w:t>rigorosas.</w:t>
            </w:r>
          </w:p>
        </w:tc>
        <w:tc>
          <w:tcPr>
            <w:tcW w:w="1448" w:type="dxa"/>
            <w:vAlign w:val="center"/>
          </w:tcPr>
          <w:p w14:paraId="56ED27C3" w14:textId="77777777" w:rsidR="00786B15" w:rsidRPr="00DE0BBD" w:rsidRDefault="00786B1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86B15" w:rsidRPr="00DE0BBD" w14:paraId="2BDED98C" w14:textId="77777777" w:rsidTr="00056665">
        <w:trPr>
          <w:trHeight w:hRule="exact" w:val="567"/>
        </w:trPr>
        <w:tc>
          <w:tcPr>
            <w:tcW w:w="7088" w:type="dxa"/>
            <w:vAlign w:val="center"/>
          </w:tcPr>
          <w:p w14:paraId="28843D97" w14:textId="77777777" w:rsidR="00786B15" w:rsidRPr="00DE0BBD" w:rsidRDefault="00786B15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Retaliação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esperada.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Ações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concorrenciais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empresas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já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instaladas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dificultar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entrada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nova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empresa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A435B" w:rsidRPr="00DE0BBD">
              <w:rPr>
                <w:rFonts w:cs="Arial"/>
                <w:color w:val="000000" w:themeColor="text1"/>
                <w:sz w:val="20"/>
                <w:szCs w:val="24"/>
              </w:rPr>
              <w:t>mercado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.</w:t>
            </w:r>
          </w:p>
        </w:tc>
        <w:tc>
          <w:tcPr>
            <w:tcW w:w="1448" w:type="dxa"/>
            <w:vAlign w:val="center"/>
          </w:tcPr>
          <w:p w14:paraId="743B8EB6" w14:textId="77777777" w:rsidR="00786B15" w:rsidRPr="00DE0BBD" w:rsidRDefault="00786B1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86B15" w:rsidRPr="00DE0BBD" w14:paraId="1FC2D57C" w14:textId="77777777" w:rsidTr="00056665">
        <w:trPr>
          <w:trHeight w:hRule="exact" w:val="404"/>
        </w:trPr>
        <w:tc>
          <w:tcPr>
            <w:tcW w:w="7088" w:type="dxa"/>
            <w:vAlign w:val="center"/>
          </w:tcPr>
          <w:p w14:paraId="1F4CAC66" w14:textId="77777777" w:rsidR="00786B15" w:rsidRPr="00DE0BBD" w:rsidRDefault="004A435B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Dificuldades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DE0BBD">
              <w:rPr>
                <w:rFonts w:cs="Arial"/>
                <w:color w:val="000000" w:themeColor="text1"/>
                <w:sz w:val="20"/>
                <w:szCs w:val="24"/>
              </w:rPr>
              <w:t>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clientes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mudarem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fornecedor.</w:t>
            </w:r>
          </w:p>
        </w:tc>
        <w:tc>
          <w:tcPr>
            <w:tcW w:w="1448" w:type="dxa"/>
            <w:vAlign w:val="center"/>
          </w:tcPr>
          <w:p w14:paraId="5B7E850B" w14:textId="77777777" w:rsidR="00786B15" w:rsidRPr="00DE0BBD" w:rsidRDefault="00786B1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86B15" w:rsidRPr="00DE0BBD" w14:paraId="1CFFEC5B" w14:textId="77777777" w:rsidTr="00056665">
        <w:trPr>
          <w:trHeight w:hRule="exact" w:val="398"/>
        </w:trPr>
        <w:tc>
          <w:tcPr>
            <w:tcW w:w="7088" w:type="dxa"/>
            <w:vAlign w:val="center"/>
          </w:tcPr>
          <w:p w14:paraId="1084AB66" w14:textId="77777777" w:rsidR="00786B15" w:rsidRPr="00DE0BBD" w:rsidRDefault="004A435B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Outros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aspectos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administrativos,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peculiares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ao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DE0BBD">
              <w:rPr>
                <w:rFonts w:cs="Arial"/>
                <w:color w:val="000000" w:themeColor="text1"/>
                <w:sz w:val="20"/>
                <w:szCs w:val="24"/>
              </w:rPr>
              <w:t>negócio.</w:t>
            </w:r>
          </w:p>
        </w:tc>
        <w:tc>
          <w:tcPr>
            <w:tcW w:w="1448" w:type="dxa"/>
            <w:vAlign w:val="center"/>
          </w:tcPr>
          <w:p w14:paraId="4CB0281E" w14:textId="77777777" w:rsidR="00786B15" w:rsidRPr="00DE0BBD" w:rsidRDefault="00786B1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14:paraId="211B104A" w14:textId="77777777" w:rsidR="00952B76" w:rsidRPr="00195AEE" w:rsidRDefault="00630F14" w:rsidP="001D3BD0">
      <w:pPr>
        <w:pStyle w:val="Fonte"/>
      </w:pPr>
      <w:r w:rsidRPr="00195AEE">
        <w:t>Fonte:</w:t>
      </w:r>
      <w:r w:rsidR="00763CF4">
        <w:t xml:space="preserve"> </w:t>
      </w:r>
      <w:proofErr w:type="spellStart"/>
      <w:r w:rsidRPr="00195AEE">
        <w:t>Zaccarelli</w:t>
      </w:r>
      <w:proofErr w:type="spellEnd"/>
      <w:r w:rsidR="00763CF4">
        <w:t xml:space="preserve"> </w:t>
      </w:r>
      <w:r w:rsidRPr="00195AEE">
        <w:t>(2012)</w:t>
      </w:r>
      <w:r w:rsidR="001D3BD0">
        <w:t>.</w:t>
      </w:r>
    </w:p>
    <w:p w14:paraId="264CA753" w14:textId="77777777" w:rsidR="001D3BD0" w:rsidRPr="001D3BD0" w:rsidRDefault="001D3BD0" w:rsidP="001D3BD0">
      <w:pPr>
        <w:pStyle w:val="Legenda"/>
      </w:pPr>
      <w:bookmarkStart w:id="42" w:name="_Toc396789697"/>
      <w:r w:rsidRPr="001D3BD0"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2</w:t>
      </w:r>
      <w:r w:rsidR="00070B6F">
        <w:rPr>
          <w:noProof/>
        </w:rPr>
        <w:fldChar w:fldCharType="end"/>
      </w:r>
      <w:r w:rsidRPr="001D3BD0">
        <w:t>- Avaliação das barreiras de saída</w:t>
      </w:r>
      <w:bookmarkEnd w:id="42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0"/>
        <w:gridCol w:w="1446"/>
      </w:tblGrid>
      <w:tr w:rsidR="005D6185" w14:paraId="4B2AE2B8" w14:textId="77777777" w:rsidTr="00056665">
        <w:trPr>
          <w:trHeight w:val="594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65BBD6B8" w14:textId="77777777" w:rsidR="005D6185" w:rsidRDefault="005D6185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Aspectos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2293A31" w14:textId="77777777" w:rsidR="005D6185" w:rsidRDefault="005D6185" w:rsidP="005D6185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Avaliação</w:t>
            </w:r>
          </w:p>
          <w:p w14:paraId="32AA527A" w14:textId="77777777" w:rsidR="005D6185" w:rsidRDefault="005D618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(1</w:t>
            </w:r>
            <w:r w:rsidR="00763CF4">
              <w:rPr>
                <w:rFonts w:cs="Arial"/>
                <w:b/>
                <w:bCs/>
                <w:smallCap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mallCaps/>
                <w:szCs w:val="24"/>
              </w:rPr>
              <w:t>a</w:t>
            </w:r>
            <w:r w:rsidR="00763CF4">
              <w:rPr>
                <w:rFonts w:cs="Arial"/>
                <w:b/>
                <w:bCs/>
                <w:smallCap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mallCaps/>
                <w:szCs w:val="24"/>
              </w:rPr>
              <w:t>5)</w:t>
            </w:r>
          </w:p>
        </w:tc>
      </w:tr>
      <w:tr w:rsidR="00A30507" w:rsidRPr="00E33A56" w14:paraId="48BF66DA" w14:textId="77777777" w:rsidTr="00056665">
        <w:tc>
          <w:tcPr>
            <w:tcW w:w="7088" w:type="dxa"/>
          </w:tcPr>
          <w:p w14:paraId="474882DC" w14:textId="77777777" w:rsidR="00A30507" w:rsidRPr="00E33A56" w:rsidRDefault="00A3050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Número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concorrentes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concorrentes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será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probabilidade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um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saírem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mercado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primeira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CD2112" w:rsidRPr="00E33A56">
              <w:rPr>
                <w:rFonts w:cs="Arial"/>
                <w:color w:val="000000" w:themeColor="text1"/>
                <w:sz w:val="20"/>
                <w:szCs w:val="24"/>
              </w:rPr>
              <w:t>dificuldade.</w:t>
            </w:r>
          </w:p>
        </w:tc>
        <w:tc>
          <w:tcPr>
            <w:tcW w:w="1448" w:type="dxa"/>
          </w:tcPr>
          <w:p w14:paraId="43D11FD7" w14:textId="77777777" w:rsidR="00A30507" w:rsidRPr="00E33A56" w:rsidRDefault="00A3050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A30507" w:rsidRPr="00E33A56" w14:paraId="2BFBD4CA" w14:textId="77777777" w:rsidTr="00056665">
        <w:tc>
          <w:tcPr>
            <w:tcW w:w="7088" w:type="dxa"/>
          </w:tcPr>
          <w:p w14:paraId="71D99AAD" w14:textId="77777777" w:rsidR="00A30507" w:rsidRPr="00E33A56" w:rsidRDefault="00CD2112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Recuperação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investimentos.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porcentagem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investimentos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feitos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formar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empresa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recuperáveis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encerramento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atividades,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difícil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será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alguém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dispor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fechá-la.</w:t>
            </w:r>
          </w:p>
        </w:tc>
        <w:tc>
          <w:tcPr>
            <w:tcW w:w="1448" w:type="dxa"/>
          </w:tcPr>
          <w:p w14:paraId="440FC4C0" w14:textId="77777777" w:rsidR="00A30507" w:rsidRPr="00E33A56" w:rsidRDefault="00A3050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A30507" w:rsidRPr="00E33A56" w14:paraId="1DA058DF" w14:textId="77777777" w:rsidTr="00056665">
        <w:tc>
          <w:tcPr>
            <w:tcW w:w="7088" w:type="dxa"/>
          </w:tcPr>
          <w:p w14:paraId="771F1774" w14:textId="77777777" w:rsidR="00A30507" w:rsidRPr="00E33A56" w:rsidRDefault="00CD2112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Despesas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fechamento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indenizações,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obrigações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legais,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multas.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altas,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difícil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haver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saída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mercado.</w:t>
            </w:r>
          </w:p>
        </w:tc>
        <w:tc>
          <w:tcPr>
            <w:tcW w:w="1448" w:type="dxa"/>
          </w:tcPr>
          <w:p w14:paraId="7ED3C7AE" w14:textId="77777777" w:rsidR="00A30507" w:rsidRPr="00E33A56" w:rsidRDefault="00A3050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A30507" w:rsidRPr="00E33A56" w14:paraId="77A71E8E" w14:textId="77777777" w:rsidTr="00056665">
        <w:tc>
          <w:tcPr>
            <w:tcW w:w="7088" w:type="dxa"/>
          </w:tcPr>
          <w:p w14:paraId="2B7E23D4" w14:textId="77777777" w:rsidR="00A30507" w:rsidRPr="00E33A56" w:rsidRDefault="007C5A49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Restrições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legais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sociais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impedem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dificultam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fechamento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empresas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desse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negócio.</w:t>
            </w:r>
          </w:p>
        </w:tc>
        <w:tc>
          <w:tcPr>
            <w:tcW w:w="1448" w:type="dxa"/>
          </w:tcPr>
          <w:p w14:paraId="21313410" w14:textId="77777777" w:rsidR="00A30507" w:rsidRPr="00E33A56" w:rsidRDefault="00A3050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A30507" w:rsidRPr="00E33A56" w14:paraId="16B0D7D1" w14:textId="77777777" w:rsidTr="00056665">
        <w:tc>
          <w:tcPr>
            <w:tcW w:w="7088" w:type="dxa"/>
          </w:tcPr>
          <w:p w14:paraId="614C1822" w14:textId="77777777" w:rsidR="00A30507" w:rsidRPr="00E33A56" w:rsidRDefault="007C5A49" w:rsidP="00310391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Outros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aspectos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específicos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avaliação.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Considere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sempre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existirão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aspectos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pessoais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elevando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barreiras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saída,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barreiras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emocionais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="00494AC9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falta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alternativas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trabalho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proprietários.</w:t>
            </w:r>
          </w:p>
        </w:tc>
        <w:tc>
          <w:tcPr>
            <w:tcW w:w="1448" w:type="dxa"/>
          </w:tcPr>
          <w:p w14:paraId="3F46B594" w14:textId="77777777" w:rsidR="00A30507" w:rsidRPr="00E33A56" w:rsidRDefault="00A3050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14:paraId="195439BB" w14:textId="77777777" w:rsidR="007B158E" w:rsidRPr="00E33A56" w:rsidRDefault="00534F88" w:rsidP="001D3BD0">
      <w:pPr>
        <w:pStyle w:val="Fonte"/>
        <w:rPr>
          <w:b/>
          <w:bCs/>
          <w:smallCaps/>
        </w:rPr>
      </w:pPr>
      <w:r w:rsidRPr="00E33A56">
        <w:t>Fonte:</w:t>
      </w:r>
      <w:r w:rsidR="00763CF4">
        <w:t xml:space="preserve"> </w:t>
      </w:r>
      <w:proofErr w:type="spellStart"/>
      <w:r w:rsidRPr="00E33A56">
        <w:t>Zaccarelli</w:t>
      </w:r>
      <w:proofErr w:type="spellEnd"/>
      <w:r w:rsidR="00763CF4">
        <w:t xml:space="preserve"> </w:t>
      </w:r>
      <w:r w:rsidRPr="00E33A56">
        <w:t>(2010)</w:t>
      </w:r>
      <w:r w:rsidR="001D3BD0">
        <w:t>.</w:t>
      </w:r>
    </w:p>
    <w:p w14:paraId="4F377561" w14:textId="77777777" w:rsidR="001D3BD0" w:rsidRDefault="001D3BD0" w:rsidP="001D3BD0">
      <w:pPr>
        <w:pStyle w:val="Legenda"/>
      </w:pPr>
      <w:bookmarkStart w:id="43" w:name="_Toc396789698"/>
      <w:r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3</w:t>
      </w:r>
      <w:r w:rsidR="00070B6F">
        <w:rPr>
          <w:noProof/>
        </w:rPr>
        <w:fldChar w:fldCharType="end"/>
      </w:r>
      <w:r>
        <w:t>- Avaliação da Rivalidade</w:t>
      </w:r>
      <w:bookmarkEnd w:id="43"/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306"/>
      </w:tblGrid>
      <w:tr w:rsidR="007D00E5" w:rsidRPr="00212828" w14:paraId="5C0FEED0" w14:textId="77777777" w:rsidTr="00212828">
        <w:tc>
          <w:tcPr>
            <w:tcW w:w="7230" w:type="dxa"/>
            <w:shd w:val="clear" w:color="auto" w:fill="D9D9D9" w:themeFill="background1" w:themeFillShade="D9"/>
          </w:tcPr>
          <w:p w14:paraId="1D9ED7CB" w14:textId="77777777" w:rsidR="007D00E5" w:rsidRDefault="007D00E5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Aspectos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71C93A25" w14:textId="77777777" w:rsidR="00E31237" w:rsidRPr="00212828" w:rsidRDefault="007D00E5" w:rsidP="00195AEE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mallCaps/>
                <w:sz w:val="20"/>
                <w:szCs w:val="24"/>
              </w:rPr>
            </w:pPr>
            <w:r w:rsidRPr="00212828">
              <w:rPr>
                <w:rFonts w:cs="Arial"/>
                <w:b/>
                <w:bCs/>
                <w:smallCaps/>
                <w:sz w:val="20"/>
                <w:szCs w:val="24"/>
              </w:rPr>
              <w:t>Avaliação</w:t>
            </w:r>
          </w:p>
          <w:p w14:paraId="4FC88E82" w14:textId="77777777" w:rsidR="007D00E5" w:rsidRPr="00212828" w:rsidRDefault="00763CF4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sz w:val="20"/>
                <w:szCs w:val="24"/>
              </w:rPr>
            </w:pPr>
            <w:r w:rsidRPr="00212828">
              <w:rPr>
                <w:rFonts w:cs="Arial"/>
                <w:b/>
                <w:bCs/>
                <w:smallCaps/>
                <w:sz w:val="20"/>
                <w:szCs w:val="24"/>
              </w:rPr>
              <w:t xml:space="preserve"> </w:t>
            </w:r>
            <w:r w:rsidR="007D00E5" w:rsidRPr="00212828">
              <w:rPr>
                <w:rFonts w:cs="Arial"/>
                <w:b/>
                <w:bCs/>
                <w:smallCaps/>
                <w:sz w:val="20"/>
                <w:szCs w:val="24"/>
              </w:rPr>
              <w:t>(1</w:t>
            </w:r>
            <w:r w:rsidRPr="00212828">
              <w:rPr>
                <w:rFonts w:cs="Arial"/>
                <w:b/>
                <w:bCs/>
                <w:smallCaps/>
                <w:sz w:val="20"/>
                <w:szCs w:val="24"/>
              </w:rPr>
              <w:t xml:space="preserve"> </w:t>
            </w:r>
            <w:r w:rsidR="007D00E5" w:rsidRPr="00212828">
              <w:rPr>
                <w:rFonts w:cs="Arial"/>
                <w:b/>
                <w:bCs/>
                <w:smallCaps/>
                <w:sz w:val="20"/>
                <w:szCs w:val="24"/>
              </w:rPr>
              <w:t>a</w:t>
            </w:r>
            <w:r w:rsidRPr="00212828">
              <w:rPr>
                <w:rFonts w:cs="Arial"/>
                <w:b/>
                <w:bCs/>
                <w:smallCaps/>
                <w:sz w:val="20"/>
                <w:szCs w:val="24"/>
              </w:rPr>
              <w:t xml:space="preserve"> </w:t>
            </w:r>
            <w:r w:rsidR="007D00E5" w:rsidRPr="00212828">
              <w:rPr>
                <w:rFonts w:cs="Arial"/>
                <w:b/>
                <w:bCs/>
                <w:smallCaps/>
                <w:sz w:val="20"/>
                <w:szCs w:val="24"/>
              </w:rPr>
              <w:t>5)</w:t>
            </w:r>
          </w:p>
        </w:tc>
      </w:tr>
      <w:tr w:rsidR="007D00E5" w:rsidRPr="00E33A56" w14:paraId="420CC512" w14:textId="77777777" w:rsidTr="00212828">
        <w:trPr>
          <w:trHeight w:val="569"/>
        </w:trPr>
        <w:tc>
          <w:tcPr>
            <w:tcW w:w="7230" w:type="dxa"/>
          </w:tcPr>
          <w:p w14:paraId="6A497661" w14:textId="77777777" w:rsidR="007D00E5" w:rsidRPr="00E33A56" w:rsidRDefault="007D00E5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Concorrentes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todos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equilibrados.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geral,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similares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entre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si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competidores,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será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rivalidade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entre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eles.</w:t>
            </w:r>
          </w:p>
        </w:tc>
        <w:tc>
          <w:tcPr>
            <w:tcW w:w="1306" w:type="dxa"/>
          </w:tcPr>
          <w:p w14:paraId="1F4F58C2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4E4154A1" w14:textId="77777777" w:rsidTr="00212828">
        <w:trPr>
          <w:trHeight w:val="550"/>
        </w:trPr>
        <w:tc>
          <w:tcPr>
            <w:tcW w:w="7230" w:type="dxa"/>
          </w:tcPr>
          <w:p w14:paraId="7EF11F06" w14:textId="77777777" w:rsidR="007D00E5" w:rsidRPr="00E33A56" w:rsidRDefault="007D00E5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lastRenderedPageBreak/>
              <w:t>Taxa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crescimento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crescem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lentamente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existe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rivalidade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entre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concorrentes.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306" w:type="dxa"/>
          </w:tcPr>
          <w:p w14:paraId="03402112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49519C0B" w14:textId="77777777" w:rsidTr="00212828">
        <w:trPr>
          <w:trHeight w:val="571"/>
        </w:trPr>
        <w:tc>
          <w:tcPr>
            <w:tcW w:w="7230" w:type="dxa"/>
          </w:tcPr>
          <w:p w14:paraId="3B587AF5" w14:textId="77777777" w:rsidR="007D00E5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Custos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fixos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relativos.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custo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fixo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relação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custo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variável,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disputa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vender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mais.</w:t>
            </w:r>
          </w:p>
        </w:tc>
        <w:tc>
          <w:tcPr>
            <w:tcW w:w="1306" w:type="dxa"/>
          </w:tcPr>
          <w:p w14:paraId="4C71EB02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350F1C43" w14:textId="77777777" w:rsidTr="00212828">
        <w:trPr>
          <w:trHeight w:val="551"/>
        </w:trPr>
        <w:tc>
          <w:tcPr>
            <w:tcW w:w="7230" w:type="dxa"/>
          </w:tcPr>
          <w:p w14:paraId="5ADC368C" w14:textId="77777777" w:rsidR="007D00E5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Excesso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capacidade.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capacidade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ociosa,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disputa.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306" w:type="dxa"/>
          </w:tcPr>
          <w:p w14:paraId="4D258FEC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3DF511BE" w14:textId="77777777" w:rsidTr="00212828">
        <w:trPr>
          <w:trHeight w:val="558"/>
        </w:trPr>
        <w:tc>
          <w:tcPr>
            <w:tcW w:w="7230" w:type="dxa"/>
          </w:tcPr>
          <w:p w14:paraId="1FBC13C7" w14:textId="77777777" w:rsidR="007D00E5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Diferenciação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marca.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falta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diferenciação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características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marca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aumenta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rivalidade.</w:t>
            </w:r>
          </w:p>
        </w:tc>
        <w:tc>
          <w:tcPr>
            <w:tcW w:w="1306" w:type="dxa"/>
          </w:tcPr>
          <w:p w14:paraId="0D4F802E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1AC9432D" w14:textId="77777777" w:rsidTr="00212828">
        <w:trPr>
          <w:trHeight w:val="836"/>
        </w:trPr>
        <w:tc>
          <w:tcPr>
            <w:tcW w:w="7230" w:type="dxa"/>
          </w:tcPr>
          <w:p w14:paraId="7DB6863A" w14:textId="77777777" w:rsidR="007D00E5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Módulo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mínimo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crescimento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capacidade.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esse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módulo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grande,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aumentar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capacidade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precisa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lutar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aumentar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sua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participação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mercado.</w:t>
            </w:r>
          </w:p>
        </w:tc>
        <w:tc>
          <w:tcPr>
            <w:tcW w:w="1306" w:type="dxa"/>
          </w:tcPr>
          <w:p w14:paraId="5E4867F6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D00E5" w:rsidRPr="00E33A56" w14:paraId="57AD27DA" w14:textId="77777777" w:rsidTr="00212828">
        <w:trPr>
          <w:trHeight w:val="551"/>
        </w:trPr>
        <w:tc>
          <w:tcPr>
            <w:tcW w:w="7230" w:type="dxa"/>
          </w:tcPr>
          <w:p w14:paraId="3622E406" w14:textId="77777777" w:rsidR="007D00E5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Barreira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saída.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dificuldade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encerrar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atividades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empresa,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empresas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disputam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sobrevivência.</w:t>
            </w:r>
          </w:p>
        </w:tc>
        <w:tc>
          <w:tcPr>
            <w:tcW w:w="1306" w:type="dxa"/>
          </w:tcPr>
          <w:p w14:paraId="73928960" w14:textId="77777777" w:rsidR="007D00E5" w:rsidRPr="00E33A56" w:rsidRDefault="007D00E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724F96" w:rsidRPr="00E33A56" w14:paraId="4275B362" w14:textId="77777777" w:rsidTr="00212828">
        <w:trPr>
          <w:trHeight w:val="275"/>
        </w:trPr>
        <w:tc>
          <w:tcPr>
            <w:tcW w:w="7230" w:type="dxa"/>
          </w:tcPr>
          <w:p w14:paraId="28DEB954" w14:textId="77777777" w:rsidR="00724F96" w:rsidRPr="00E33A56" w:rsidRDefault="00724F96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Outros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específicos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análise.</w:t>
            </w:r>
          </w:p>
        </w:tc>
        <w:tc>
          <w:tcPr>
            <w:tcW w:w="1306" w:type="dxa"/>
          </w:tcPr>
          <w:p w14:paraId="03788AE9" w14:textId="77777777" w:rsidR="00724F96" w:rsidRPr="00E33A56" w:rsidRDefault="00724F96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14:paraId="386F8CEB" w14:textId="77777777" w:rsidR="00534F88" w:rsidRDefault="00534F88" w:rsidP="00DC6294">
      <w:pPr>
        <w:pStyle w:val="Fonte"/>
      </w:pPr>
      <w:r w:rsidRPr="00E33A56">
        <w:t>Fonte:</w:t>
      </w:r>
      <w:r w:rsidR="00763CF4">
        <w:t xml:space="preserve"> </w:t>
      </w:r>
      <w:proofErr w:type="spellStart"/>
      <w:r w:rsidRPr="00E33A56">
        <w:t>Zaccarelli</w:t>
      </w:r>
      <w:proofErr w:type="spellEnd"/>
      <w:r w:rsidR="00763CF4">
        <w:t xml:space="preserve"> </w:t>
      </w:r>
      <w:r w:rsidRPr="00E33A56">
        <w:t>(2010)</w:t>
      </w:r>
      <w:r w:rsidR="00DC6294">
        <w:t>.</w:t>
      </w:r>
    </w:p>
    <w:p w14:paraId="2A7DF6CD" w14:textId="77777777" w:rsidR="00DC6294" w:rsidRDefault="00DC6294" w:rsidP="00DC6294">
      <w:pPr>
        <w:pStyle w:val="Legenda"/>
      </w:pPr>
      <w:bookmarkStart w:id="44" w:name="_Toc396789699"/>
      <w:r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4</w:t>
      </w:r>
      <w:r w:rsidR="00070B6F">
        <w:rPr>
          <w:noProof/>
        </w:rPr>
        <w:fldChar w:fldCharType="end"/>
      </w:r>
      <w:r>
        <w:t>- Avaliação de produtos / Serviços Substitu</w:t>
      </w:r>
      <w:r w:rsidR="0072788F">
        <w:t>t</w:t>
      </w:r>
      <w:r>
        <w:t>os</w:t>
      </w:r>
      <w:bookmarkEnd w:id="44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306"/>
      </w:tblGrid>
      <w:tr w:rsidR="00534F88" w14:paraId="1DBF6105" w14:textId="77777777" w:rsidTr="00212828">
        <w:trPr>
          <w:trHeight w:hRule="exact" w:val="537"/>
        </w:trPr>
        <w:tc>
          <w:tcPr>
            <w:tcW w:w="7338" w:type="dxa"/>
            <w:shd w:val="clear" w:color="auto" w:fill="D9D9D9" w:themeFill="background1" w:themeFillShade="D9"/>
          </w:tcPr>
          <w:p w14:paraId="3D71F1BC" w14:textId="77777777" w:rsidR="00534F88" w:rsidRDefault="00534F88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szCs w:val="24"/>
              </w:rPr>
            </w:pPr>
            <w:r>
              <w:rPr>
                <w:rFonts w:cs="Arial"/>
                <w:b/>
                <w:bCs/>
                <w:smallCaps/>
                <w:szCs w:val="24"/>
              </w:rPr>
              <w:t>Aspectos</w:t>
            </w:r>
            <w:r w:rsidR="00763CF4">
              <w:rPr>
                <w:rFonts w:cs="Arial"/>
                <w:b/>
                <w:bCs/>
                <w:smallCaps/>
                <w:szCs w:val="24"/>
              </w:rPr>
              <w:t xml:space="preserve"> 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7539C47" w14:textId="77777777" w:rsidR="005D6185" w:rsidRPr="00753A2F" w:rsidRDefault="005D618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sz w:val="20"/>
                <w:szCs w:val="24"/>
              </w:rPr>
            </w:pPr>
            <w:r w:rsidRPr="00753A2F">
              <w:rPr>
                <w:rFonts w:cs="Arial"/>
                <w:b/>
                <w:bCs/>
                <w:smallCaps/>
                <w:sz w:val="20"/>
                <w:szCs w:val="24"/>
              </w:rPr>
              <w:t>Avaliação</w:t>
            </w:r>
          </w:p>
          <w:p w14:paraId="3D9F279C" w14:textId="77777777" w:rsidR="00534F88" w:rsidRDefault="005D6185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szCs w:val="24"/>
              </w:rPr>
            </w:pPr>
            <w:r w:rsidRPr="00753A2F">
              <w:rPr>
                <w:rFonts w:cs="Arial"/>
                <w:b/>
                <w:bCs/>
                <w:smallCaps/>
                <w:sz w:val="20"/>
                <w:szCs w:val="24"/>
              </w:rPr>
              <w:t>(1</w:t>
            </w:r>
            <w:r w:rsidR="00763CF4" w:rsidRPr="00753A2F">
              <w:rPr>
                <w:rFonts w:cs="Arial"/>
                <w:b/>
                <w:bCs/>
                <w:smallCaps/>
                <w:sz w:val="20"/>
                <w:szCs w:val="24"/>
              </w:rPr>
              <w:t xml:space="preserve"> </w:t>
            </w:r>
            <w:r w:rsidRPr="00753A2F">
              <w:rPr>
                <w:rFonts w:cs="Arial"/>
                <w:b/>
                <w:bCs/>
                <w:smallCaps/>
                <w:sz w:val="20"/>
                <w:szCs w:val="24"/>
              </w:rPr>
              <w:t>a</w:t>
            </w:r>
            <w:r w:rsidR="00763CF4" w:rsidRPr="00753A2F">
              <w:rPr>
                <w:rFonts w:cs="Arial"/>
                <w:b/>
                <w:bCs/>
                <w:smallCaps/>
                <w:sz w:val="20"/>
                <w:szCs w:val="24"/>
              </w:rPr>
              <w:t xml:space="preserve"> </w:t>
            </w:r>
            <w:r w:rsidRPr="00753A2F">
              <w:rPr>
                <w:rFonts w:cs="Arial"/>
                <w:b/>
                <w:bCs/>
                <w:smallCaps/>
                <w:sz w:val="20"/>
                <w:szCs w:val="24"/>
              </w:rPr>
              <w:t>5)</w:t>
            </w:r>
          </w:p>
        </w:tc>
      </w:tr>
      <w:tr w:rsidR="00534F88" w:rsidRPr="00E33A56" w14:paraId="7B4EC2FD" w14:textId="77777777" w:rsidTr="00212828">
        <w:trPr>
          <w:trHeight w:hRule="exact" w:val="454"/>
        </w:trPr>
        <w:tc>
          <w:tcPr>
            <w:tcW w:w="7338" w:type="dxa"/>
            <w:vAlign w:val="center"/>
          </w:tcPr>
          <w:p w14:paraId="51F9AC05" w14:textId="77777777" w:rsidR="00534F88" w:rsidRPr="00E33A56" w:rsidRDefault="00534F88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Preço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/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benefício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comparado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avaliação</w:t>
            </w:r>
            <w:r w:rsidR="00B40CEA">
              <w:rPr>
                <w:rFonts w:cs="Arial"/>
                <w:color w:val="000000" w:themeColor="text1"/>
                <w:sz w:val="20"/>
                <w:szCs w:val="24"/>
              </w:rPr>
              <w:t>.</w:t>
            </w:r>
          </w:p>
        </w:tc>
        <w:tc>
          <w:tcPr>
            <w:tcW w:w="1306" w:type="dxa"/>
            <w:vAlign w:val="center"/>
          </w:tcPr>
          <w:p w14:paraId="72492649" w14:textId="77777777" w:rsidR="00534F88" w:rsidRPr="00E33A56" w:rsidRDefault="00534F88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534F88" w:rsidRPr="00E33A56" w14:paraId="5E3338A4" w14:textId="77777777" w:rsidTr="00212828">
        <w:trPr>
          <w:trHeight w:hRule="exact" w:val="551"/>
        </w:trPr>
        <w:tc>
          <w:tcPr>
            <w:tcW w:w="7338" w:type="dxa"/>
            <w:vAlign w:val="center"/>
          </w:tcPr>
          <w:p w14:paraId="179B6983" w14:textId="77777777" w:rsidR="00534F88" w:rsidRPr="00E33A56" w:rsidRDefault="00534F88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Custo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mudança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cliente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passar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usar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/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serviços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substituto</w:t>
            </w:r>
            <w:r w:rsidR="00B40CEA">
              <w:rPr>
                <w:rFonts w:cs="Arial"/>
                <w:color w:val="000000" w:themeColor="text1"/>
                <w:sz w:val="20"/>
                <w:szCs w:val="24"/>
              </w:rPr>
              <w:t>.</w:t>
            </w:r>
          </w:p>
        </w:tc>
        <w:tc>
          <w:tcPr>
            <w:tcW w:w="1306" w:type="dxa"/>
            <w:vAlign w:val="center"/>
          </w:tcPr>
          <w:p w14:paraId="402B74F9" w14:textId="77777777" w:rsidR="00534F88" w:rsidRPr="00E33A56" w:rsidRDefault="00534F88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534F88" w:rsidRPr="00E33A56" w14:paraId="21D6987D" w14:textId="77777777" w:rsidTr="00212828">
        <w:trPr>
          <w:trHeight w:hRule="exact" w:val="454"/>
        </w:trPr>
        <w:tc>
          <w:tcPr>
            <w:tcW w:w="7338" w:type="dxa"/>
            <w:vAlign w:val="center"/>
          </w:tcPr>
          <w:p w14:paraId="6E10D0A7" w14:textId="77777777" w:rsidR="00534F88" w:rsidRPr="00E33A56" w:rsidRDefault="00534F88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Comparação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confiabilidade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funcionalidade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substituto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atual.</w:t>
            </w:r>
          </w:p>
        </w:tc>
        <w:tc>
          <w:tcPr>
            <w:tcW w:w="1306" w:type="dxa"/>
            <w:vAlign w:val="center"/>
          </w:tcPr>
          <w:p w14:paraId="16219826" w14:textId="77777777" w:rsidR="00534F88" w:rsidRPr="00E33A56" w:rsidRDefault="00534F88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534F88" w:rsidRPr="00E33A56" w14:paraId="59828107" w14:textId="77777777" w:rsidTr="00212828">
        <w:trPr>
          <w:trHeight w:hRule="exact" w:val="454"/>
        </w:trPr>
        <w:tc>
          <w:tcPr>
            <w:tcW w:w="7338" w:type="dxa"/>
            <w:vAlign w:val="center"/>
          </w:tcPr>
          <w:p w14:paraId="40A4AD1B" w14:textId="77777777" w:rsidR="00534F88" w:rsidRPr="00E33A56" w:rsidRDefault="00534F88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Propensões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afetivas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clientes.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atende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melhor?</w:t>
            </w:r>
          </w:p>
        </w:tc>
        <w:tc>
          <w:tcPr>
            <w:tcW w:w="1306" w:type="dxa"/>
            <w:vAlign w:val="center"/>
          </w:tcPr>
          <w:p w14:paraId="0891B968" w14:textId="77777777" w:rsidR="00534F88" w:rsidRPr="00E33A56" w:rsidRDefault="00534F88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534F88" w:rsidRPr="00E33A56" w14:paraId="2ACADA8B" w14:textId="77777777" w:rsidTr="00212828">
        <w:trPr>
          <w:trHeight w:hRule="exact" w:val="599"/>
        </w:trPr>
        <w:tc>
          <w:tcPr>
            <w:tcW w:w="7338" w:type="dxa"/>
            <w:vAlign w:val="center"/>
          </w:tcPr>
          <w:p w14:paraId="7E9CD6DC" w14:textId="77777777" w:rsidR="00534F88" w:rsidRPr="00E33A56" w:rsidRDefault="00534F88" w:rsidP="00195AEE">
            <w:pPr>
              <w:tabs>
                <w:tab w:val="left" w:pos="851"/>
              </w:tabs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Comparação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segmento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mercado.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quais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segmentos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substituto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destaca?</w:t>
            </w:r>
          </w:p>
        </w:tc>
        <w:tc>
          <w:tcPr>
            <w:tcW w:w="1306" w:type="dxa"/>
            <w:vAlign w:val="center"/>
          </w:tcPr>
          <w:p w14:paraId="61EBB6A6" w14:textId="77777777" w:rsidR="00534F88" w:rsidRPr="00E33A56" w:rsidRDefault="00534F88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14:paraId="432ED0FA" w14:textId="77777777" w:rsidR="00724F96" w:rsidRPr="00E33A56" w:rsidRDefault="00534F88" w:rsidP="00DC6294">
      <w:pPr>
        <w:pStyle w:val="Fonte"/>
        <w:rPr>
          <w:b/>
          <w:bCs/>
          <w:smallCaps/>
        </w:rPr>
      </w:pPr>
      <w:r w:rsidRPr="00E33A56">
        <w:t>Fonte:</w:t>
      </w:r>
      <w:r w:rsidR="00763CF4">
        <w:t xml:space="preserve"> </w:t>
      </w:r>
      <w:proofErr w:type="spellStart"/>
      <w:r w:rsidRPr="00E33A56">
        <w:t>Zaccarelli</w:t>
      </w:r>
      <w:proofErr w:type="spellEnd"/>
      <w:r w:rsidR="00763CF4">
        <w:t xml:space="preserve"> </w:t>
      </w:r>
      <w:r w:rsidRPr="00E33A56">
        <w:t>(2010)</w:t>
      </w:r>
    </w:p>
    <w:p w14:paraId="7613CF6C" w14:textId="77777777" w:rsidR="00DC6294" w:rsidRDefault="00DC6294" w:rsidP="00DC6294">
      <w:pPr>
        <w:pStyle w:val="Legenda"/>
      </w:pPr>
      <w:bookmarkStart w:id="45" w:name="_Toc396789700"/>
      <w:r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5</w:t>
      </w:r>
      <w:r w:rsidR="00070B6F">
        <w:rPr>
          <w:noProof/>
        </w:rPr>
        <w:fldChar w:fldCharType="end"/>
      </w:r>
      <w:r>
        <w:t>- Poder nas Negociações</w:t>
      </w:r>
      <w:bookmarkEnd w:id="4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53"/>
        <w:gridCol w:w="1341"/>
      </w:tblGrid>
      <w:tr w:rsidR="00880697" w:rsidRPr="00E33A56" w14:paraId="531418AC" w14:textId="77777777" w:rsidTr="00753A2F">
        <w:tc>
          <w:tcPr>
            <w:tcW w:w="7298" w:type="dxa"/>
            <w:shd w:val="clear" w:color="auto" w:fill="D9D9D9" w:themeFill="background1" w:themeFillShade="D9"/>
          </w:tcPr>
          <w:p w14:paraId="710962CF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b/>
                <w:bCs/>
                <w:smallCaps/>
                <w:color w:val="000000" w:themeColor="text1"/>
                <w:szCs w:val="24"/>
              </w:rPr>
              <w:t>Aspectos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02093B7" w14:textId="77777777" w:rsidR="00880697" w:rsidRPr="00753A2F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 w:val="20"/>
                <w:szCs w:val="24"/>
              </w:rPr>
            </w:pPr>
            <w:r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>avaliação</w:t>
            </w:r>
          </w:p>
          <w:p w14:paraId="4CCF9857" w14:textId="77777777" w:rsidR="001B457B" w:rsidRPr="00E33A56" w:rsidRDefault="001B457B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>(1</w:t>
            </w:r>
            <w:r w:rsidR="00763CF4"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 xml:space="preserve"> </w:t>
            </w:r>
            <w:r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>a</w:t>
            </w:r>
            <w:r w:rsidR="00763CF4"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 xml:space="preserve"> </w:t>
            </w:r>
            <w:r w:rsidRPr="00753A2F">
              <w:rPr>
                <w:rFonts w:cs="Arial"/>
                <w:b/>
                <w:bCs/>
                <w:smallCaps/>
                <w:color w:val="000000" w:themeColor="text1"/>
                <w:sz w:val="20"/>
                <w:szCs w:val="24"/>
              </w:rPr>
              <w:t>5)</w:t>
            </w:r>
          </w:p>
        </w:tc>
      </w:tr>
      <w:tr w:rsidR="00880697" w:rsidRPr="00E33A56" w14:paraId="27F13D53" w14:textId="77777777" w:rsidTr="00753A2F">
        <w:trPr>
          <w:trHeight w:val="852"/>
        </w:trPr>
        <w:tc>
          <w:tcPr>
            <w:tcW w:w="7298" w:type="dxa"/>
          </w:tcPr>
          <w:p w14:paraId="45035ADF" w14:textId="77777777" w:rsidR="00880697" w:rsidRPr="00E33A56" w:rsidRDefault="00880697" w:rsidP="0055632D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Alternativas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transacionar.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Leva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vantagem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tiver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número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alternativas.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Poucos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compradores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muitos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vendedores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vantagem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compradores,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vice-versa.</w:t>
            </w:r>
          </w:p>
        </w:tc>
        <w:tc>
          <w:tcPr>
            <w:tcW w:w="1346" w:type="dxa"/>
            <w:vAlign w:val="center"/>
          </w:tcPr>
          <w:p w14:paraId="2CC1F56E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880697" w:rsidRPr="00E33A56" w14:paraId="6F5090BC" w14:textId="77777777" w:rsidTr="00753A2F">
        <w:trPr>
          <w:trHeight w:val="979"/>
        </w:trPr>
        <w:tc>
          <w:tcPr>
            <w:tcW w:w="7298" w:type="dxa"/>
          </w:tcPr>
          <w:p w14:paraId="6CCA741D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Datas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limites.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data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limite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fechar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negociação</w:t>
            </w:r>
            <w:r w:rsidR="0055632D">
              <w:rPr>
                <w:rFonts w:cs="Arial"/>
                <w:color w:val="000000" w:themeColor="text1"/>
                <w:sz w:val="20"/>
                <w:szCs w:val="24"/>
              </w:rPr>
              <w:t>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porque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produto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é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estocável,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é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perecível,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prazos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rígidos</w:t>
            </w:r>
            <w:r w:rsidR="0055632D">
              <w:rPr>
                <w:rFonts w:cs="Arial"/>
                <w:color w:val="000000" w:themeColor="text1"/>
                <w:sz w:val="20"/>
                <w:szCs w:val="24"/>
              </w:rPr>
              <w:t>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leva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desvantagem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negociação,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principalmente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aproxima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prazo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final.</w:t>
            </w:r>
          </w:p>
        </w:tc>
        <w:tc>
          <w:tcPr>
            <w:tcW w:w="1346" w:type="dxa"/>
            <w:vAlign w:val="center"/>
          </w:tcPr>
          <w:p w14:paraId="2DD56A02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880697" w:rsidRPr="00E33A56" w14:paraId="29292DF5" w14:textId="77777777" w:rsidTr="00753A2F">
        <w:trPr>
          <w:trHeight w:val="836"/>
        </w:trPr>
        <w:tc>
          <w:tcPr>
            <w:tcW w:w="7298" w:type="dxa"/>
          </w:tcPr>
          <w:p w14:paraId="00CD7D7A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Volumes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relativos.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transaciona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frequentemente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pequenas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quantidades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leva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vantagem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sobre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transaciona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grandes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quantidades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uma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só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vez.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66536A7D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880697" w:rsidRPr="00E33A56" w14:paraId="374CE690" w14:textId="77777777" w:rsidTr="00753A2F">
        <w:trPr>
          <w:trHeight w:val="423"/>
        </w:trPr>
        <w:tc>
          <w:tcPr>
            <w:tcW w:w="7298" w:type="dxa"/>
          </w:tcPr>
          <w:p w14:paraId="2BD4C834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Possibilidade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blefe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decorrer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das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negociações</w:t>
            </w:r>
          </w:p>
        </w:tc>
        <w:tc>
          <w:tcPr>
            <w:tcW w:w="1346" w:type="dxa"/>
            <w:vAlign w:val="center"/>
          </w:tcPr>
          <w:p w14:paraId="1D112F36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880697" w:rsidRPr="00E33A56" w14:paraId="1AA7B8FC" w14:textId="77777777" w:rsidTr="00753A2F">
        <w:trPr>
          <w:trHeight w:val="840"/>
        </w:trPr>
        <w:tc>
          <w:tcPr>
            <w:tcW w:w="7298" w:type="dxa"/>
          </w:tcPr>
          <w:p w14:paraId="1C35E1C7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lastRenderedPageBreak/>
              <w:t>Disposição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negociar.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Quanto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for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porcentagem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custo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total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decidido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negociação,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maior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será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disposição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empenho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dos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negociadores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para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levar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vantagem.</w:t>
            </w:r>
          </w:p>
        </w:tc>
        <w:tc>
          <w:tcPr>
            <w:tcW w:w="1346" w:type="dxa"/>
            <w:vAlign w:val="center"/>
          </w:tcPr>
          <w:p w14:paraId="5A23635C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880697" w:rsidRPr="00E33A56" w14:paraId="5D690A0B" w14:textId="77777777" w:rsidTr="00753A2F">
        <w:trPr>
          <w:trHeight w:val="413"/>
        </w:trPr>
        <w:tc>
          <w:tcPr>
            <w:tcW w:w="7298" w:type="dxa"/>
          </w:tcPr>
          <w:p w14:paraId="2F7058FD" w14:textId="77777777" w:rsidR="00880697" w:rsidRPr="00E33A56" w:rsidRDefault="00880697" w:rsidP="00195AEE">
            <w:pPr>
              <w:tabs>
                <w:tab w:val="left" w:pos="851"/>
              </w:tabs>
              <w:jc w:val="both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Outros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aspectos</w:t>
            </w:r>
            <w:r w:rsidR="00763CF4">
              <w:rPr>
                <w:rFonts w:cs="Arial"/>
                <w:color w:val="000000" w:themeColor="text1"/>
                <w:sz w:val="20"/>
                <w:szCs w:val="24"/>
              </w:rPr>
              <w:t xml:space="preserve"> </w:t>
            </w:r>
            <w:r w:rsidRPr="00E33A56">
              <w:rPr>
                <w:rFonts w:cs="Arial"/>
                <w:color w:val="000000" w:themeColor="text1"/>
                <w:sz w:val="20"/>
                <w:szCs w:val="24"/>
              </w:rPr>
              <w:t>específicos</w:t>
            </w:r>
          </w:p>
        </w:tc>
        <w:tc>
          <w:tcPr>
            <w:tcW w:w="1346" w:type="dxa"/>
            <w:vAlign w:val="center"/>
          </w:tcPr>
          <w:p w14:paraId="0412B9A8" w14:textId="77777777" w:rsidR="00880697" w:rsidRPr="00E33A56" w:rsidRDefault="00880697" w:rsidP="00195AEE">
            <w:pPr>
              <w:tabs>
                <w:tab w:val="left" w:pos="851"/>
              </w:tabs>
              <w:jc w:val="center"/>
              <w:rPr>
                <w:rFonts w:eastAsia="Times New Roman" w:cs="Arial"/>
                <w:b/>
                <w:bCs/>
                <w:smallCaps/>
                <w:color w:val="000000" w:themeColor="text1"/>
                <w:szCs w:val="24"/>
              </w:rPr>
            </w:pPr>
          </w:p>
        </w:tc>
      </w:tr>
    </w:tbl>
    <w:p w14:paraId="21B321B0" w14:textId="77777777" w:rsidR="00EA21D0" w:rsidRPr="00E33A56" w:rsidRDefault="00EA21D0" w:rsidP="00DC6294">
      <w:pPr>
        <w:pStyle w:val="Fonte"/>
        <w:rPr>
          <w:b/>
          <w:bCs/>
          <w:smallCaps/>
        </w:rPr>
      </w:pPr>
      <w:r w:rsidRPr="00E33A56">
        <w:t>Fonte:</w:t>
      </w:r>
      <w:r w:rsidR="00763CF4">
        <w:t xml:space="preserve"> </w:t>
      </w:r>
      <w:proofErr w:type="spellStart"/>
      <w:r w:rsidRPr="00E33A56">
        <w:t>Zaccarelli</w:t>
      </w:r>
      <w:proofErr w:type="spellEnd"/>
      <w:r w:rsidR="00763CF4">
        <w:t xml:space="preserve"> </w:t>
      </w:r>
      <w:r w:rsidRPr="00E33A56">
        <w:t>(2010)</w:t>
      </w:r>
    </w:p>
    <w:p w14:paraId="702020AC" w14:textId="77777777" w:rsidR="001B457B" w:rsidRDefault="001B457B" w:rsidP="00DC6294">
      <w:pPr>
        <w:pStyle w:val="Texto0"/>
      </w:pPr>
    </w:p>
    <w:p w14:paraId="1B92481E" w14:textId="77777777" w:rsidR="0091358A" w:rsidRDefault="0091358A" w:rsidP="008A6E4C">
      <w:pPr>
        <w:pStyle w:val="Texto0"/>
        <w:rPr>
          <w:rStyle w:val="hps"/>
          <w:lang w:val="pt-PT"/>
        </w:rPr>
      </w:pPr>
    </w:p>
    <w:p w14:paraId="55E57473" w14:textId="77777777" w:rsidR="007F1A8F" w:rsidRPr="00BB5EF8" w:rsidRDefault="0036572E" w:rsidP="00B63840">
      <w:pPr>
        <w:pStyle w:val="SubTit"/>
      </w:pPr>
      <w:bookmarkStart w:id="46" w:name="_Toc396790581"/>
      <w:bookmarkStart w:id="47" w:name="_Toc396792247"/>
      <w:bookmarkStart w:id="48" w:name="_Toc396792388"/>
      <w:bookmarkStart w:id="49" w:name="_Toc396793161"/>
      <w:r>
        <w:t>2.5</w:t>
      </w:r>
      <w:r w:rsidR="0091358A">
        <w:t>.</w:t>
      </w:r>
      <w:r w:rsidR="0091358A">
        <w:tab/>
      </w:r>
      <w:r w:rsidR="007F1A8F" w:rsidRPr="00BB5EF8">
        <w:t>Gestão</w:t>
      </w:r>
      <w:r w:rsidR="00763CF4">
        <w:t xml:space="preserve"> </w:t>
      </w:r>
      <w:r w:rsidR="00F23582">
        <w:t>d</w:t>
      </w:r>
      <w:r w:rsidR="007F1A8F" w:rsidRPr="00BB5EF8">
        <w:t>a</w:t>
      </w:r>
      <w:r w:rsidR="00763CF4">
        <w:t xml:space="preserve"> </w:t>
      </w:r>
      <w:r w:rsidR="007F1A8F" w:rsidRPr="00BB5EF8">
        <w:t>Rivalidade</w:t>
      </w:r>
      <w:r w:rsidR="00763CF4">
        <w:t xml:space="preserve"> </w:t>
      </w:r>
      <w:r w:rsidR="00F23582">
        <w:t>d</w:t>
      </w:r>
      <w:r w:rsidR="007F1A8F" w:rsidRPr="00BB5EF8">
        <w:t>e</w:t>
      </w:r>
      <w:r w:rsidR="00763CF4">
        <w:t xml:space="preserve"> </w:t>
      </w:r>
      <w:r w:rsidR="007F1A8F" w:rsidRPr="00BB5EF8">
        <w:t>Produtos</w:t>
      </w:r>
      <w:r w:rsidR="00763CF4">
        <w:t xml:space="preserve"> </w:t>
      </w:r>
      <w:r w:rsidR="007F1A8F" w:rsidRPr="00BB5EF8">
        <w:t>Internacionais</w:t>
      </w:r>
      <w:bookmarkEnd w:id="46"/>
      <w:bookmarkEnd w:id="47"/>
      <w:bookmarkEnd w:id="48"/>
      <w:bookmarkEnd w:id="49"/>
    </w:p>
    <w:p w14:paraId="5EB1398A" w14:textId="77777777" w:rsidR="007F1A8F" w:rsidRPr="00383035" w:rsidRDefault="007B7CAC" w:rsidP="0091358A">
      <w:pPr>
        <w:pStyle w:val="Texto0"/>
      </w:pPr>
      <w:r>
        <w:t>Na</w:t>
      </w:r>
      <w:r w:rsidR="00763CF4">
        <w:t xml:space="preserve"> </w:t>
      </w:r>
      <w:r>
        <w:t>era</w:t>
      </w:r>
      <w:r w:rsidR="00763CF4">
        <w:t xml:space="preserve"> </w:t>
      </w:r>
      <w:r>
        <w:t>do</w:t>
      </w:r>
      <w:r w:rsidR="00763CF4">
        <w:t xml:space="preserve"> </w:t>
      </w:r>
      <w:r>
        <w:t>mercado</w:t>
      </w:r>
      <w:r w:rsidR="00763CF4">
        <w:t xml:space="preserve"> </w:t>
      </w:r>
      <w:r>
        <w:t>global</w:t>
      </w:r>
      <w:r w:rsidR="00D05992">
        <w:t>,</w:t>
      </w:r>
      <w:r w:rsidR="00763CF4">
        <w:t xml:space="preserve"> </w:t>
      </w:r>
      <w:r w:rsidR="007F1A8F" w:rsidRPr="00630B62">
        <w:t>os</w:t>
      </w:r>
      <w:r w:rsidR="00763CF4">
        <w:t xml:space="preserve"> </w:t>
      </w:r>
      <w:r w:rsidR="007F1A8F" w:rsidRPr="00630B62">
        <w:t>países</w:t>
      </w:r>
      <w:r w:rsidR="00763CF4">
        <w:t xml:space="preserve"> </w:t>
      </w:r>
      <w:r w:rsidR="007F1A8F" w:rsidRPr="00630B62">
        <w:t>procuram</w:t>
      </w:r>
      <w:r w:rsidR="00763CF4">
        <w:t xml:space="preserve"> </w:t>
      </w:r>
      <w:r w:rsidR="007F1A8F" w:rsidRPr="00630B62">
        <w:t>comercializar</w:t>
      </w:r>
      <w:r w:rsidR="00763CF4">
        <w:t xml:space="preserve"> </w:t>
      </w:r>
      <w:r w:rsidR="007F1A8F" w:rsidRPr="00630B62">
        <w:t>os</w:t>
      </w:r>
      <w:r w:rsidR="00763CF4">
        <w:t xml:space="preserve"> </w:t>
      </w:r>
      <w:r w:rsidR="007F1A8F" w:rsidRPr="00630B62">
        <w:t>produtos</w:t>
      </w:r>
      <w:r w:rsidR="00763CF4">
        <w:t xml:space="preserve"> </w:t>
      </w:r>
      <w:r>
        <w:t>dentro</w:t>
      </w:r>
      <w:r w:rsidR="00763CF4">
        <w:t xml:space="preserve"> </w:t>
      </w:r>
      <w:r>
        <w:t>de</w:t>
      </w:r>
      <w:r w:rsidR="00763CF4">
        <w:t xml:space="preserve"> </w:t>
      </w:r>
      <w:r>
        <w:t>suas</w:t>
      </w:r>
      <w:r w:rsidR="00763CF4">
        <w:t xml:space="preserve"> </w:t>
      </w:r>
      <w:r>
        <w:t>possibilidades</w:t>
      </w:r>
      <w:r w:rsidR="00763CF4">
        <w:t xml:space="preserve"> </w:t>
      </w:r>
      <w:r w:rsidR="007F1A8F" w:rsidRPr="00630B62">
        <w:t>e</w:t>
      </w:r>
      <w:r w:rsidR="00763CF4">
        <w:t xml:space="preserve"> </w:t>
      </w:r>
      <w:r w:rsidR="00D05992">
        <w:t>que</w:t>
      </w:r>
      <w:r w:rsidR="00763CF4">
        <w:t xml:space="preserve"> </w:t>
      </w:r>
      <w:r w:rsidR="00D05992">
        <w:t>sejam</w:t>
      </w:r>
      <w:r w:rsidR="00763CF4">
        <w:t xml:space="preserve"> </w:t>
      </w:r>
      <w:r w:rsidR="007F1A8F" w:rsidRPr="00630B62">
        <w:t>interessante</w:t>
      </w:r>
      <w:r w:rsidR="00D05992">
        <w:t>s</w:t>
      </w:r>
      <w:r w:rsidR="00763CF4">
        <w:t xml:space="preserve"> </w:t>
      </w:r>
      <w:r w:rsidR="007F1A8F" w:rsidRPr="00630B62">
        <w:t>estrategicamente.</w:t>
      </w:r>
      <w:r w:rsidR="00763CF4">
        <w:t xml:space="preserve"> </w:t>
      </w:r>
      <w:r w:rsidR="007F1A8F" w:rsidRPr="00630B62">
        <w:t>A</w:t>
      </w:r>
      <w:r w:rsidR="00763CF4">
        <w:t xml:space="preserve"> </w:t>
      </w:r>
      <w:r w:rsidR="007F1A8F" w:rsidRPr="00630B62">
        <w:t>rivalidade</w:t>
      </w:r>
      <w:r w:rsidR="00763CF4">
        <w:t xml:space="preserve"> </w:t>
      </w:r>
      <w:r w:rsidR="007F1A8F" w:rsidRPr="00630B62">
        <w:t>global</w:t>
      </w:r>
      <w:r w:rsidR="00763CF4">
        <w:t xml:space="preserve"> </w:t>
      </w:r>
      <w:r w:rsidR="007F1A8F" w:rsidRPr="00630B62">
        <w:t>acirrada</w:t>
      </w:r>
      <w:r w:rsidR="00763CF4">
        <w:t xml:space="preserve"> </w:t>
      </w:r>
      <w:r w:rsidR="007F1A8F" w:rsidRPr="00630B62">
        <w:t>obrigou</w:t>
      </w:r>
      <w:r w:rsidR="00763CF4">
        <w:t xml:space="preserve"> </w:t>
      </w:r>
      <w:r w:rsidR="007F1A8F" w:rsidRPr="00630B62">
        <w:t>as</w:t>
      </w:r>
      <w:r w:rsidR="00763CF4">
        <w:t xml:space="preserve"> </w:t>
      </w:r>
      <w:r w:rsidR="007F1A8F" w:rsidRPr="00630B62">
        <w:t>empresas</w:t>
      </w:r>
      <w:r w:rsidR="00763CF4">
        <w:t xml:space="preserve"> </w:t>
      </w:r>
      <w:r w:rsidR="007F1A8F" w:rsidRPr="00630B62">
        <w:t>a</w:t>
      </w:r>
      <w:r w:rsidR="00763CF4">
        <w:t xml:space="preserve"> </w:t>
      </w:r>
      <w:r w:rsidR="007F1A8F" w:rsidRPr="00630B62">
        <w:t>repensarem</w:t>
      </w:r>
      <w:r w:rsidR="00763CF4">
        <w:t xml:space="preserve"> </w:t>
      </w:r>
      <w:r w:rsidR="007F1A8F" w:rsidRPr="00630B62">
        <w:t>as</w:t>
      </w:r>
      <w:r w:rsidR="00763CF4">
        <w:t xml:space="preserve"> </w:t>
      </w:r>
      <w:r w:rsidR="007F1A8F" w:rsidRPr="00630B62">
        <w:t>estratégias</w:t>
      </w:r>
      <w:r w:rsidR="00D05992">
        <w:t>;</w:t>
      </w:r>
      <w:r w:rsidR="00763CF4">
        <w:t xml:space="preserve"> </w:t>
      </w:r>
      <w:r w:rsidR="007F1A8F" w:rsidRPr="00630B62">
        <w:t>por</w:t>
      </w:r>
      <w:r w:rsidR="00763CF4">
        <w:t xml:space="preserve"> </w:t>
      </w:r>
      <w:r w:rsidR="007F1A8F" w:rsidRPr="00630B62">
        <w:t>exemplo,</w:t>
      </w:r>
      <w:r w:rsidR="00763CF4">
        <w:t xml:space="preserve"> </w:t>
      </w:r>
      <w:r w:rsidR="007F1A8F" w:rsidRPr="00630B62">
        <w:t>pensar</w:t>
      </w:r>
      <w:r w:rsidR="00763CF4">
        <w:t xml:space="preserve"> </w:t>
      </w:r>
      <w:r w:rsidR="007F1A8F" w:rsidRPr="00630B62">
        <w:t>se</w:t>
      </w:r>
      <w:r w:rsidR="00763CF4">
        <w:t xml:space="preserve"> </w:t>
      </w:r>
      <w:r w:rsidR="007F1A8F" w:rsidRPr="00630B62">
        <w:t>é</w:t>
      </w:r>
      <w:r w:rsidR="00763CF4">
        <w:t xml:space="preserve"> </w:t>
      </w:r>
      <w:r w:rsidR="007F1A8F" w:rsidRPr="00630B62">
        <w:t>mais</w:t>
      </w:r>
      <w:r w:rsidR="00763CF4">
        <w:t xml:space="preserve"> </w:t>
      </w:r>
      <w:r w:rsidR="007F1A8F" w:rsidRPr="00630B62">
        <w:t>estratégico</w:t>
      </w:r>
      <w:r w:rsidR="00763CF4">
        <w:t xml:space="preserve"> </w:t>
      </w:r>
      <w:r w:rsidR="007F1A8F" w:rsidRPr="00630B62">
        <w:t>fabricar</w:t>
      </w:r>
      <w:r w:rsidR="00763CF4">
        <w:t xml:space="preserve"> </w:t>
      </w:r>
      <w:r w:rsidR="007F1A8F" w:rsidRPr="00630B62">
        <w:t>nacionalmente</w:t>
      </w:r>
      <w:r w:rsidR="00763CF4">
        <w:t xml:space="preserve"> </w:t>
      </w:r>
      <w:r w:rsidR="007F1A8F" w:rsidRPr="00630B62">
        <w:t>determinado</w:t>
      </w:r>
      <w:r w:rsidR="00763CF4">
        <w:t xml:space="preserve"> </w:t>
      </w:r>
      <w:r w:rsidR="007F1A8F" w:rsidRPr="00630B62">
        <w:t>produto</w:t>
      </w:r>
      <w:r w:rsidR="00763CF4">
        <w:t xml:space="preserve"> </w:t>
      </w:r>
      <w:r w:rsidR="007F1A8F" w:rsidRPr="00630B62">
        <w:t>ou</w:t>
      </w:r>
      <w:r w:rsidR="00763CF4">
        <w:t xml:space="preserve"> </w:t>
      </w:r>
      <w:r w:rsidR="007F1A8F" w:rsidRPr="00630B62">
        <w:t>importá-lo</w:t>
      </w:r>
      <w:r w:rsidR="00763CF4">
        <w:t xml:space="preserve"> </w:t>
      </w:r>
      <w:r w:rsidR="007F1A8F" w:rsidRPr="00630B62">
        <w:t>(MARTINS</w:t>
      </w:r>
      <w:r w:rsidR="00E85B95">
        <w:t xml:space="preserve"> e</w:t>
      </w:r>
      <w:r w:rsidR="00763CF4">
        <w:t xml:space="preserve"> </w:t>
      </w:r>
      <w:r w:rsidR="007F1A8F" w:rsidRPr="00630B62">
        <w:t>LAUGENI,</w:t>
      </w:r>
      <w:r w:rsidR="00763CF4">
        <w:t xml:space="preserve"> </w:t>
      </w:r>
      <w:r w:rsidR="007F1A8F" w:rsidRPr="00630B62">
        <w:t>2011).</w:t>
      </w:r>
    </w:p>
    <w:p w14:paraId="4FF95433" w14:textId="77777777" w:rsidR="007F1A8F" w:rsidRPr="00DC62EF" w:rsidRDefault="007F1A8F" w:rsidP="0091358A">
      <w:pPr>
        <w:pStyle w:val="Texto0"/>
      </w:pPr>
      <w:r w:rsidRPr="00DC62EF">
        <w:t>As</w:t>
      </w:r>
      <w:r w:rsidR="00763CF4">
        <w:t xml:space="preserve"> </w:t>
      </w:r>
      <w:r w:rsidRPr="00DC62EF">
        <w:t>negociações</w:t>
      </w:r>
      <w:r w:rsidR="00763CF4">
        <w:t xml:space="preserve"> </w:t>
      </w:r>
      <w:r w:rsidRPr="00DC62EF">
        <w:t>internacionais</w:t>
      </w:r>
      <w:r w:rsidR="00763CF4">
        <w:t xml:space="preserve"> </w:t>
      </w:r>
      <w:r w:rsidRPr="00DC62EF">
        <w:t>referem-se</w:t>
      </w:r>
      <w:r w:rsidR="00763CF4">
        <w:t xml:space="preserve"> </w:t>
      </w:r>
      <w:r w:rsidRPr="00DC62EF">
        <w:t>ao</w:t>
      </w:r>
      <w:r w:rsidR="00763CF4">
        <w:t xml:space="preserve"> </w:t>
      </w:r>
      <w:r w:rsidRPr="00DC62EF">
        <w:t>desempenho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atividades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comércio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investimentos</w:t>
      </w:r>
      <w:r w:rsidR="00763CF4">
        <w:t xml:space="preserve"> </w:t>
      </w:r>
      <w:r w:rsidRPr="00DC62EF">
        <w:t>por</w:t>
      </w:r>
      <w:r w:rsidR="00763CF4">
        <w:t xml:space="preserve"> </w:t>
      </w:r>
      <w:r w:rsidRPr="00DC62EF">
        <w:t>empresas,</w:t>
      </w:r>
      <w:r w:rsidR="00763CF4">
        <w:t xml:space="preserve"> </w:t>
      </w:r>
      <w:r w:rsidR="00DE19DB">
        <w:t>nas</w:t>
      </w:r>
      <w:r w:rsidR="00763CF4">
        <w:t xml:space="preserve"> </w:t>
      </w:r>
      <w:r w:rsidRPr="00DC62EF">
        <w:t>fronteiras</w:t>
      </w:r>
      <w:r w:rsidR="00763CF4">
        <w:t xml:space="preserve"> </w:t>
      </w:r>
      <w:r w:rsidRPr="00DC62EF">
        <w:t>entre</w:t>
      </w:r>
      <w:r w:rsidR="00763CF4">
        <w:t xml:space="preserve"> </w:t>
      </w:r>
      <w:r w:rsidRPr="00DC62EF">
        <w:t>países.</w:t>
      </w:r>
      <w:r w:rsidR="00763CF4">
        <w:t xml:space="preserve"> </w:t>
      </w:r>
      <w:r w:rsidRPr="00DC62EF">
        <w:t>As</w:t>
      </w:r>
      <w:r w:rsidR="00763CF4">
        <w:t xml:space="preserve"> </w:t>
      </w:r>
      <w:r w:rsidRPr="00DC62EF">
        <w:t>organizações</w:t>
      </w:r>
      <w:r w:rsidR="00763CF4">
        <w:t xml:space="preserve"> </w:t>
      </w:r>
      <w:r w:rsidRPr="00DC62EF">
        <w:t>fabricam,</w:t>
      </w:r>
      <w:r w:rsidR="00763CF4">
        <w:t xml:space="preserve"> </w:t>
      </w:r>
      <w:r w:rsidRPr="00DC62EF">
        <w:t>abastecem,</w:t>
      </w:r>
      <w:r w:rsidR="00763CF4">
        <w:t xml:space="preserve"> </w:t>
      </w:r>
      <w:r w:rsidRPr="00DC62EF">
        <w:t>comercializam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conduzem</w:t>
      </w:r>
      <w:r w:rsidR="00763CF4">
        <w:t xml:space="preserve"> </w:t>
      </w:r>
      <w:r w:rsidRPr="00DC62EF">
        <w:t>atividades</w:t>
      </w:r>
      <w:r w:rsidR="00763CF4">
        <w:t xml:space="preserve"> </w:t>
      </w:r>
      <w:r w:rsidRPr="00DC62EF">
        <w:t>no</w:t>
      </w:r>
      <w:r w:rsidR="00763CF4">
        <w:t xml:space="preserve"> </w:t>
      </w:r>
      <w:r w:rsidRPr="00DC62EF">
        <w:t>mercado</w:t>
      </w:r>
      <w:r w:rsidR="00763CF4">
        <w:t xml:space="preserve"> </w:t>
      </w:r>
      <w:r w:rsidRPr="00DC62EF">
        <w:t>internacional.</w:t>
      </w:r>
      <w:r w:rsidR="00763CF4">
        <w:t xml:space="preserve"> </w:t>
      </w:r>
      <w:r w:rsidRPr="00DC62EF">
        <w:t>Elas</w:t>
      </w:r>
      <w:r w:rsidR="00763CF4">
        <w:t xml:space="preserve"> </w:t>
      </w:r>
      <w:r w:rsidRPr="00DC62EF">
        <w:t>estão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busca</w:t>
      </w:r>
      <w:r w:rsidR="00763CF4">
        <w:t xml:space="preserve"> </w:t>
      </w:r>
      <w:r w:rsidR="006D4FBE">
        <w:t>permanente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clientes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outros</w:t>
      </w:r>
      <w:r w:rsidR="00763CF4">
        <w:t xml:space="preserve"> </w:t>
      </w:r>
      <w:r w:rsidRPr="00DC62EF">
        <w:t>países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mantêm</w:t>
      </w:r>
      <w:r w:rsidR="00763CF4">
        <w:t xml:space="preserve"> </w:t>
      </w:r>
      <w:r w:rsidRPr="00DC62EF">
        <w:t>relacionamentos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parcerias</w:t>
      </w:r>
      <w:r w:rsidR="00763CF4">
        <w:t xml:space="preserve"> </w:t>
      </w:r>
      <w:r w:rsidRPr="00DC62EF">
        <w:t>com</w:t>
      </w:r>
      <w:r w:rsidR="00763CF4">
        <w:t xml:space="preserve"> </w:t>
      </w:r>
      <w:r w:rsidRPr="00DC62EF">
        <w:t>os</w:t>
      </w:r>
      <w:r w:rsidR="00763CF4">
        <w:t xml:space="preserve"> </w:t>
      </w:r>
      <w:r w:rsidRPr="00DC62EF">
        <w:t>estrangeiros</w:t>
      </w:r>
      <w:r w:rsidR="00763CF4">
        <w:t xml:space="preserve"> </w:t>
      </w:r>
      <w:r w:rsidR="00EC0ED2" w:rsidRPr="003E1026">
        <w:t>(</w:t>
      </w:r>
      <w:r w:rsidR="003E1026" w:rsidRPr="003E1026">
        <w:t>DOUGLAS</w:t>
      </w:r>
      <w:r w:rsidR="00763CF4">
        <w:t xml:space="preserve"> </w:t>
      </w:r>
      <w:r w:rsidR="003E1026" w:rsidRPr="003E1026">
        <w:t>e</w:t>
      </w:r>
      <w:r w:rsidR="00763CF4">
        <w:t xml:space="preserve"> </w:t>
      </w:r>
      <w:r w:rsidR="003E1026" w:rsidRPr="003E1026">
        <w:t>CRAIG,</w:t>
      </w:r>
      <w:r w:rsidR="00763CF4">
        <w:t xml:space="preserve"> </w:t>
      </w:r>
      <w:r w:rsidR="003E1026" w:rsidRPr="003E1026">
        <w:t>2011</w:t>
      </w:r>
      <w:r w:rsidR="00EC0ED2" w:rsidRPr="003E1026">
        <w:t>)</w:t>
      </w:r>
      <w:r w:rsidRPr="003E1026">
        <w:t>.</w:t>
      </w:r>
      <w:r w:rsidR="00763CF4">
        <w:t xml:space="preserve"> </w:t>
      </w:r>
    </w:p>
    <w:p w14:paraId="2B20060A" w14:textId="77777777" w:rsidR="007F1A8F" w:rsidRPr="00383035" w:rsidRDefault="007F1A8F" w:rsidP="0091358A">
      <w:pPr>
        <w:pStyle w:val="Texto0"/>
      </w:pPr>
      <w:r w:rsidRPr="00DC62EF">
        <w:t>As</w:t>
      </w:r>
      <w:r w:rsidR="00763CF4">
        <w:t xml:space="preserve"> </w:t>
      </w:r>
      <w:r w:rsidRPr="00DC62EF">
        <w:t>empresas</w:t>
      </w:r>
      <w:r w:rsidR="00763CF4">
        <w:t xml:space="preserve"> </w:t>
      </w:r>
      <w:r w:rsidRPr="00DC62EF">
        <w:t>buscam</w:t>
      </w:r>
      <w:r w:rsidR="00763CF4">
        <w:t xml:space="preserve"> </w:t>
      </w:r>
      <w:r w:rsidRPr="00DC62EF">
        <w:t>a</w:t>
      </w:r>
      <w:r w:rsidR="00763CF4">
        <w:t xml:space="preserve"> </w:t>
      </w:r>
      <w:r w:rsidRPr="00DC62EF">
        <w:t>comercialização</w:t>
      </w:r>
      <w:r w:rsidR="00763CF4">
        <w:t xml:space="preserve"> </w:t>
      </w:r>
      <w:r w:rsidRPr="00DC62EF">
        <w:t>dos</w:t>
      </w:r>
      <w:r w:rsidR="00763CF4">
        <w:t xml:space="preserve"> </w:t>
      </w:r>
      <w:r w:rsidRPr="00DC62EF">
        <w:t>produtos</w:t>
      </w:r>
      <w:r w:rsidR="00763CF4">
        <w:t xml:space="preserve"> </w:t>
      </w:r>
      <w:r w:rsidRPr="00DC62EF">
        <w:t>no</w:t>
      </w:r>
      <w:r w:rsidR="00763CF4">
        <w:t xml:space="preserve"> </w:t>
      </w:r>
      <w:r w:rsidRPr="00DC62EF">
        <w:t>exteri</w:t>
      </w:r>
      <w:r>
        <w:t>or</w:t>
      </w:r>
      <w:r w:rsidR="00763CF4">
        <w:t xml:space="preserve"> </w:t>
      </w:r>
      <w:r>
        <w:t>por</w:t>
      </w:r>
      <w:r w:rsidR="00763CF4">
        <w:t xml:space="preserve"> </w:t>
      </w:r>
      <w:r>
        <w:t>muitos</w:t>
      </w:r>
      <w:r w:rsidR="00763CF4">
        <w:t xml:space="preserve"> </w:t>
      </w:r>
      <w:r>
        <w:t>motivos:</w:t>
      </w:r>
      <w:r w:rsidR="00763CF4">
        <w:t xml:space="preserve"> </w:t>
      </w:r>
      <w:r w:rsidRPr="00DC62EF">
        <w:t>a)</w:t>
      </w:r>
      <w:r w:rsidR="00763CF4">
        <w:t xml:space="preserve"> </w:t>
      </w:r>
      <w:r w:rsidRPr="00DC62EF">
        <w:t>buscar</w:t>
      </w:r>
      <w:r w:rsidR="00763CF4">
        <w:t xml:space="preserve"> </w:t>
      </w:r>
      <w:r w:rsidRPr="00DC62EF">
        <w:t>oportunidades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crescimento;</w:t>
      </w:r>
      <w:r w:rsidR="00763CF4">
        <w:t xml:space="preserve"> </w:t>
      </w:r>
      <w:r w:rsidRPr="00DC62EF">
        <w:t>b)</w:t>
      </w:r>
      <w:r w:rsidR="00763CF4">
        <w:t xml:space="preserve"> </w:t>
      </w:r>
      <w:r w:rsidRPr="00DC62EF">
        <w:t>obter</w:t>
      </w:r>
      <w:r w:rsidR="00763CF4">
        <w:t xml:space="preserve"> </w:t>
      </w:r>
      <w:r w:rsidRPr="00DC62EF">
        <w:t>maiores</w:t>
      </w:r>
      <w:r w:rsidR="00763CF4">
        <w:t xml:space="preserve"> </w:t>
      </w:r>
      <w:r w:rsidRPr="00DC62EF">
        <w:t>margens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lucro;</w:t>
      </w:r>
      <w:r w:rsidR="00763CF4">
        <w:t xml:space="preserve"> </w:t>
      </w:r>
      <w:r w:rsidRPr="00DC62EF">
        <w:t>c)</w:t>
      </w:r>
      <w:r w:rsidR="00763CF4">
        <w:t xml:space="preserve"> </w:t>
      </w:r>
      <w:r w:rsidRPr="00DC62EF">
        <w:t>adquirir</w:t>
      </w:r>
      <w:r w:rsidR="00763CF4">
        <w:t xml:space="preserve"> </w:t>
      </w:r>
      <w:r w:rsidRPr="00DC62EF">
        <w:t>ideias</w:t>
      </w:r>
      <w:r w:rsidR="00763CF4">
        <w:t xml:space="preserve"> </w:t>
      </w:r>
      <w:r w:rsidRPr="00DC62EF">
        <w:t>sobre</w:t>
      </w:r>
      <w:r w:rsidR="00763CF4">
        <w:t xml:space="preserve"> </w:t>
      </w:r>
      <w:r w:rsidRPr="00DC62EF">
        <w:t>produtos,</w:t>
      </w:r>
      <w:r w:rsidR="00763CF4">
        <w:t xml:space="preserve"> </w:t>
      </w:r>
      <w:r w:rsidRPr="00DC62EF">
        <w:t>serviços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formas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trabalhar;</w:t>
      </w:r>
      <w:r w:rsidR="00763CF4">
        <w:t xml:space="preserve"> </w:t>
      </w:r>
      <w:r w:rsidRPr="00DC62EF">
        <w:t>d)</w:t>
      </w:r>
      <w:r w:rsidR="00763CF4">
        <w:t xml:space="preserve"> </w:t>
      </w:r>
      <w:r w:rsidRPr="00DC62EF">
        <w:t>atender</w:t>
      </w:r>
      <w:r w:rsidR="00763CF4">
        <w:t xml:space="preserve"> </w:t>
      </w:r>
      <w:r w:rsidRPr="00DC62EF">
        <w:t>melhor</w:t>
      </w:r>
      <w:r w:rsidR="00763CF4">
        <w:t xml:space="preserve"> </w:t>
      </w:r>
      <w:r w:rsidR="00DE19DB">
        <w:t>a</w:t>
      </w:r>
      <w:r w:rsidRPr="00DC62EF">
        <w:t>os</w:t>
      </w:r>
      <w:r w:rsidR="00763CF4">
        <w:t xml:space="preserve"> </w:t>
      </w:r>
      <w:r w:rsidRPr="00DC62EF">
        <w:t>clientes</w:t>
      </w:r>
      <w:r w:rsidR="00763CF4">
        <w:t xml:space="preserve"> </w:t>
      </w:r>
      <w:r w:rsidRPr="00DC62EF">
        <w:t>estratégicos;</w:t>
      </w:r>
      <w:r w:rsidR="00763CF4">
        <w:t xml:space="preserve"> </w:t>
      </w:r>
      <w:r w:rsidRPr="00DC62EF">
        <w:t>e)</w:t>
      </w:r>
      <w:r w:rsidR="00763CF4">
        <w:t xml:space="preserve"> </w:t>
      </w:r>
      <w:r w:rsidRPr="00DC62EF">
        <w:t>ficar</w:t>
      </w:r>
      <w:r w:rsidR="00763CF4">
        <w:t xml:space="preserve"> </w:t>
      </w:r>
      <w:r w:rsidRPr="00DC62EF">
        <w:t>mais</w:t>
      </w:r>
      <w:r w:rsidR="00763CF4">
        <w:t xml:space="preserve"> </w:t>
      </w:r>
      <w:r w:rsidRPr="00DC62EF">
        <w:t>próximo</w:t>
      </w:r>
      <w:r w:rsidR="00763CF4">
        <w:t xml:space="preserve"> </w:t>
      </w:r>
      <w:r w:rsidRPr="00DC62EF">
        <w:t>das</w:t>
      </w:r>
      <w:r w:rsidR="00763CF4">
        <w:t xml:space="preserve"> </w:t>
      </w:r>
      <w:r w:rsidRPr="00DC62EF">
        <w:t>fontes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suprimentos;</w:t>
      </w:r>
      <w:r w:rsidR="00763CF4">
        <w:t xml:space="preserve"> </w:t>
      </w:r>
      <w:r w:rsidRPr="00DC62EF">
        <w:t>f)</w:t>
      </w:r>
      <w:r w:rsidR="00763CF4">
        <w:t xml:space="preserve"> </w:t>
      </w:r>
      <w:r w:rsidRPr="00DC62EF">
        <w:t>obter</w:t>
      </w:r>
      <w:r w:rsidR="00763CF4">
        <w:t xml:space="preserve"> </w:t>
      </w:r>
      <w:r w:rsidRPr="00DC62EF">
        <w:t>informações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produção;</w:t>
      </w:r>
      <w:r w:rsidR="00763CF4">
        <w:t xml:space="preserve"> </w:t>
      </w:r>
      <w:r w:rsidRPr="00DC62EF">
        <w:t>g)</w:t>
      </w:r>
      <w:r w:rsidR="00763CF4">
        <w:t xml:space="preserve"> </w:t>
      </w:r>
      <w:r w:rsidRPr="00DC62EF">
        <w:t>desenvolver</w:t>
      </w:r>
      <w:r w:rsidR="00763CF4">
        <w:t xml:space="preserve"> </w:t>
      </w:r>
      <w:r w:rsidRPr="00DC62EF">
        <w:t>economia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escala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suprimentos,</w:t>
      </w:r>
      <w:r w:rsidR="00763CF4">
        <w:t xml:space="preserve"> </w:t>
      </w:r>
      <w:r w:rsidRPr="00DC62EF">
        <w:t>produção,</w:t>
      </w:r>
      <w:r w:rsidR="00763CF4">
        <w:t xml:space="preserve"> </w:t>
      </w:r>
      <w:r w:rsidRPr="00DC62EF">
        <w:t>marketing;</w:t>
      </w:r>
      <w:r w:rsidR="00763CF4">
        <w:t xml:space="preserve"> </w:t>
      </w:r>
      <w:r w:rsidRPr="00DC62EF">
        <w:t>h)</w:t>
      </w:r>
      <w:r w:rsidR="00763CF4">
        <w:t xml:space="preserve"> </w:t>
      </w:r>
      <w:r w:rsidRPr="00DC62EF">
        <w:t>enfrentar</w:t>
      </w:r>
      <w:r w:rsidR="00763CF4">
        <w:t xml:space="preserve"> </w:t>
      </w:r>
      <w:r w:rsidRPr="00DC62EF">
        <w:t>a</w:t>
      </w:r>
      <w:r w:rsidR="00763CF4">
        <w:t xml:space="preserve"> </w:t>
      </w:r>
      <w:r w:rsidRPr="00DC62EF">
        <w:t>concorrência</w:t>
      </w:r>
      <w:r w:rsidR="00763CF4">
        <w:t xml:space="preserve"> </w:t>
      </w:r>
      <w:r w:rsidRPr="00DC62EF">
        <w:t>internacional;</w:t>
      </w:r>
      <w:r w:rsidR="00763CF4">
        <w:t xml:space="preserve"> </w:t>
      </w:r>
      <w:r w:rsidRPr="00DC62EF">
        <w:t>i)</w:t>
      </w:r>
      <w:r w:rsidR="00763CF4">
        <w:t xml:space="preserve"> </w:t>
      </w:r>
      <w:r w:rsidRPr="00DC62EF">
        <w:t>investir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relacionamento.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forma</w:t>
      </w:r>
      <w:r w:rsidR="00763CF4">
        <w:t xml:space="preserve"> </w:t>
      </w:r>
      <w:r w:rsidRPr="00DC62EF">
        <w:t>geral,</w:t>
      </w:r>
      <w:r w:rsidR="00763CF4">
        <w:t xml:space="preserve"> </w:t>
      </w:r>
      <w:r w:rsidRPr="00DC62EF">
        <w:t>as</w:t>
      </w:r>
      <w:r w:rsidR="00763CF4">
        <w:t xml:space="preserve"> </w:t>
      </w:r>
      <w:r w:rsidRPr="00DC62EF">
        <w:t>empresas</w:t>
      </w:r>
      <w:r w:rsidR="00763CF4">
        <w:t xml:space="preserve"> </w:t>
      </w:r>
      <w:r w:rsidRPr="00DC62EF">
        <w:t>buscam</w:t>
      </w:r>
      <w:r w:rsidR="00763CF4">
        <w:t xml:space="preserve"> </w:t>
      </w:r>
      <w:r w:rsidRPr="00DC62EF">
        <w:t>o</w:t>
      </w:r>
      <w:r w:rsidR="00763CF4">
        <w:t xml:space="preserve"> </w:t>
      </w:r>
      <w:r w:rsidRPr="00DC62EF">
        <w:t>mercado</w:t>
      </w:r>
      <w:r w:rsidR="00763CF4">
        <w:t xml:space="preserve"> </w:t>
      </w:r>
      <w:r w:rsidRPr="00DC62EF">
        <w:t>externo</w:t>
      </w:r>
      <w:r w:rsidR="00763CF4">
        <w:t xml:space="preserve"> </w:t>
      </w:r>
      <w:r w:rsidRPr="00DC62EF">
        <w:t>para</w:t>
      </w:r>
      <w:r w:rsidR="00763CF4">
        <w:t xml:space="preserve"> </w:t>
      </w:r>
      <w:r w:rsidRPr="00DC62EF">
        <w:t>aumentar</w:t>
      </w:r>
      <w:r w:rsidR="00763CF4">
        <w:t xml:space="preserve"> </w:t>
      </w:r>
      <w:r w:rsidRPr="00DC62EF">
        <w:t>os</w:t>
      </w:r>
      <w:r w:rsidR="00763CF4">
        <w:t xml:space="preserve"> </w:t>
      </w:r>
      <w:r w:rsidRPr="00DC62EF">
        <w:t>negócios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lucros</w:t>
      </w:r>
      <w:r w:rsidR="00763CF4">
        <w:t xml:space="preserve"> </w:t>
      </w:r>
      <w:r w:rsidRPr="00DC62EF">
        <w:t>(CAVUSGIL;</w:t>
      </w:r>
      <w:r w:rsidR="00763CF4">
        <w:t xml:space="preserve"> </w:t>
      </w:r>
      <w:r w:rsidRPr="00DC62EF">
        <w:t>KNIGHT;</w:t>
      </w:r>
      <w:r w:rsidR="00763CF4">
        <w:t xml:space="preserve"> </w:t>
      </w:r>
      <w:r w:rsidRPr="00DC62EF">
        <w:t>RIESENBERG,</w:t>
      </w:r>
      <w:r w:rsidR="00763CF4">
        <w:t xml:space="preserve"> </w:t>
      </w:r>
      <w:r w:rsidRPr="00DC62EF">
        <w:t>2010).</w:t>
      </w:r>
      <w:r w:rsidR="00763CF4">
        <w:t xml:space="preserve"> </w:t>
      </w:r>
    </w:p>
    <w:p w14:paraId="06947B7D" w14:textId="77777777" w:rsidR="007F1A8F" w:rsidRPr="004706D0" w:rsidRDefault="007F1A8F" w:rsidP="0091358A">
      <w:pPr>
        <w:pStyle w:val="Texto0"/>
      </w:pPr>
      <w:r w:rsidRPr="00630B62">
        <w:lastRenderedPageBreak/>
        <w:t>Praticamente,</w:t>
      </w:r>
      <w:r w:rsidR="00763CF4">
        <w:t xml:space="preserve"> </w:t>
      </w:r>
      <w:r w:rsidRPr="00630B62">
        <w:t>todas</w:t>
      </w:r>
      <w:r w:rsidR="00763CF4">
        <w:t xml:space="preserve"> </w:t>
      </w:r>
      <w:r w:rsidRPr="00630B62">
        <w:t>as</w:t>
      </w:r>
      <w:r w:rsidR="00763CF4">
        <w:t xml:space="preserve"> </w:t>
      </w:r>
      <w:r w:rsidRPr="00630B62">
        <w:t>empresas</w:t>
      </w:r>
      <w:r w:rsidR="00763CF4">
        <w:t xml:space="preserve"> </w:t>
      </w:r>
      <w:r w:rsidRPr="00630B62">
        <w:t>são</w:t>
      </w:r>
      <w:r w:rsidR="00763CF4">
        <w:t xml:space="preserve"> </w:t>
      </w:r>
      <w:r w:rsidRPr="00630B62">
        <w:t>afetadas</w:t>
      </w:r>
      <w:r w:rsidR="00763CF4">
        <w:t xml:space="preserve"> </w:t>
      </w:r>
      <w:r w:rsidRPr="00630B62">
        <w:t>pela</w:t>
      </w:r>
      <w:r w:rsidR="00763CF4">
        <w:t xml:space="preserve"> </w:t>
      </w:r>
      <w:r w:rsidRPr="00630B62">
        <w:t>globalização.</w:t>
      </w:r>
      <w:r w:rsidR="00763CF4">
        <w:t xml:space="preserve"> </w:t>
      </w:r>
      <w:r w:rsidRPr="00630B62">
        <w:t>A</w:t>
      </w:r>
      <w:r w:rsidR="00763CF4">
        <w:t xml:space="preserve"> </w:t>
      </w:r>
      <w:r w:rsidRPr="00630B62">
        <w:t>maturidade</w:t>
      </w:r>
      <w:r w:rsidR="00763CF4">
        <w:t xml:space="preserve"> </w:t>
      </w:r>
      <w:r w:rsidRPr="00630B62">
        <w:t>de</w:t>
      </w:r>
      <w:r w:rsidR="00763CF4">
        <w:t xml:space="preserve"> </w:t>
      </w:r>
      <w:r w:rsidRPr="00630B62">
        <w:t>muitos</w:t>
      </w:r>
      <w:r w:rsidR="00763CF4">
        <w:t xml:space="preserve"> </w:t>
      </w:r>
      <w:r w:rsidRPr="00630B62">
        <w:t>mercados</w:t>
      </w:r>
      <w:r w:rsidR="00763CF4">
        <w:t xml:space="preserve"> </w:t>
      </w:r>
      <w:r w:rsidRPr="00630B62">
        <w:t>ocidentais</w:t>
      </w:r>
      <w:r w:rsidR="00763CF4">
        <w:t xml:space="preserve"> </w:t>
      </w:r>
      <w:r w:rsidRPr="00630B62">
        <w:t>forçou</w:t>
      </w:r>
      <w:r w:rsidR="00763CF4">
        <w:t xml:space="preserve"> </w:t>
      </w:r>
      <w:r w:rsidRPr="00630B62">
        <w:t>a</w:t>
      </w:r>
      <w:r w:rsidR="00763CF4">
        <w:t xml:space="preserve"> </w:t>
      </w:r>
      <w:r w:rsidRPr="00630B62">
        <w:t>expansão</w:t>
      </w:r>
      <w:r w:rsidR="00763CF4">
        <w:t xml:space="preserve"> </w:t>
      </w:r>
      <w:r w:rsidRPr="00630B62">
        <w:t>das</w:t>
      </w:r>
      <w:r w:rsidR="00763CF4">
        <w:t xml:space="preserve"> </w:t>
      </w:r>
      <w:r w:rsidRPr="00630B62">
        <w:t>empresas</w:t>
      </w:r>
      <w:r w:rsidR="00763CF4">
        <w:t xml:space="preserve"> </w:t>
      </w:r>
      <w:r w:rsidRPr="00630B62">
        <w:t>(CAVUSGIL;</w:t>
      </w:r>
      <w:r w:rsidR="00763CF4">
        <w:t xml:space="preserve"> </w:t>
      </w:r>
      <w:r w:rsidRPr="00630B62">
        <w:t>KNIGHT;</w:t>
      </w:r>
      <w:r w:rsidR="00763CF4">
        <w:t xml:space="preserve"> </w:t>
      </w:r>
      <w:r w:rsidRPr="00630B62">
        <w:t>RIESENBERG,</w:t>
      </w:r>
      <w:r w:rsidR="00763CF4">
        <w:t xml:space="preserve"> </w:t>
      </w:r>
      <w:r w:rsidRPr="00630B62">
        <w:t>2010).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economia</w:t>
      </w:r>
      <w:r w:rsidR="00763CF4">
        <w:t xml:space="preserve"> </w:t>
      </w:r>
      <w:r w:rsidRPr="004706D0">
        <w:t>global,</w:t>
      </w:r>
      <w:r w:rsidR="00763CF4">
        <w:t xml:space="preserve"> </w:t>
      </w:r>
      <w:r w:rsidRPr="004706D0">
        <w:t>todas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empresas</w:t>
      </w:r>
      <w:r w:rsidR="00763CF4">
        <w:t xml:space="preserve"> </w:t>
      </w:r>
      <w:r>
        <w:t>de</w:t>
      </w:r>
      <w:r w:rsidR="00763CF4">
        <w:t xml:space="preserve"> </w:t>
      </w:r>
      <w:r>
        <w:t>um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podem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tornar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competitivas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produtivas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meio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investimentos</w:t>
      </w:r>
      <w:r w:rsidR="00763CF4">
        <w:t xml:space="preserve"> </w:t>
      </w:r>
      <w:r w:rsidRPr="004706D0">
        <w:t>sofisticados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tecnologias</w:t>
      </w:r>
      <w:r w:rsidR="00763CF4">
        <w:t xml:space="preserve"> </w:t>
      </w:r>
      <w:r w:rsidRPr="004706D0">
        <w:t>modernas</w:t>
      </w:r>
      <w:r w:rsidR="00763CF4">
        <w:t xml:space="preserve"> </w:t>
      </w:r>
      <w:r w:rsidRPr="004706D0">
        <w:t>(GRECKHAMER,</w:t>
      </w:r>
      <w:r w:rsidR="00763CF4">
        <w:t xml:space="preserve"> </w:t>
      </w:r>
      <w:r w:rsidRPr="004706D0">
        <w:t>2010).</w:t>
      </w:r>
      <w:r w:rsidR="00763CF4">
        <w:t xml:space="preserve"> </w:t>
      </w:r>
    </w:p>
    <w:p w14:paraId="09521353" w14:textId="77777777" w:rsidR="00B63840" w:rsidRDefault="00B63840" w:rsidP="00B63840">
      <w:pPr>
        <w:pStyle w:val="Texto0"/>
      </w:pPr>
    </w:p>
    <w:p w14:paraId="2CBC1160" w14:textId="77777777" w:rsidR="007F1A8F" w:rsidRPr="00BB5EF8" w:rsidRDefault="0036572E" w:rsidP="00B63840">
      <w:pPr>
        <w:pStyle w:val="SubTit"/>
      </w:pPr>
      <w:bookmarkStart w:id="50" w:name="_Toc396790584"/>
      <w:bookmarkStart w:id="51" w:name="_Toc396792250"/>
      <w:bookmarkStart w:id="52" w:name="_Toc396792391"/>
      <w:bookmarkStart w:id="53" w:name="_Toc396793164"/>
      <w:r>
        <w:t>2.</w:t>
      </w:r>
      <w:r w:rsidR="00F44B3C">
        <w:t>6</w:t>
      </w:r>
      <w:r w:rsidR="00B63840">
        <w:t>.</w:t>
      </w:r>
      <w:r w:rsidR="00B63840">
        <w:tab/>
      </w:r>
      <w:r w:rsidR="007F1A8F" w:rsidRPr="00BB5EF8">
        <w:t>O</w:t>
      </w:r>
      <w:r w:rsidR="00763CF4">
        <w:t xml:space="preserve"> </w:t>
      </w:r>
      <w:r w:rsidR="007F1A8F" w:rsidRPr="00BB5EF8">
        <w:t>Posicionamento</w:t>
      </w:r>
      <w:r w:rsidR="00763CF4">
        <w:t xml:space="preserve"> </w:t>
      </w:r>
      <w:r w:rsidR="00F23582">
        <w:t>d</w:t>
      </w:r>
      <w:r w:rsidR="007F1A8F" w:rsidRPr="00BB5EF8">
        <w:t>o</w:t>
      </w:r>
      <w:r w:rsidR="00763CF4">
        <w:t xml:space="preserve"> </w:t>
      </w:r>
      <w:r w:rsidR="007F1A8F" w:rsidRPr="00BB5EF8">
        <w:t>Produto</w:t>
      </w:r>
      <w:r w:rsidR="00763CF4">
        <w:t xml:space="preserve"> </w:t>
      </w:r>
      <w:r w:rsidR="007F1A8F" w:rsidRPr="00BB5EF8">
        <w:t>Como</w:t>
      </w:r>
      <w:r w:rsidR="00763CF4">
        <w:t xml:space="preserve"> </w:t>
      </w:r>
      <w:r w:rsidR="007F1A8F" w:rsidRPr="00BB5EF8">
        <w:t>Fator</w:t>
      </w:r>
      <w:r w:rsidR="00763CF4">
        <w:t xml:space="preserve"> </w:t>
      </w:r>
      <w:r w:rsidR="007F1A8F" w:rsidRPr="00BB5EF8">
        <w:t>Estratégico</w:t>
      </w:r>
      <w:bookmarkEnd w:id="50"/>
      <w:bookmarkEnd w:id="51"/>
      <w:bookmarkEnd w:id="52"/>
      <w:bookmarkEnd w:id="53"/>
    </w:p>
    <w:p w14:paraId="45F34885" w14:textId="77777777" w:rsidR="007F1A8F" w:rsidRDefault="007F1A8F" w:rsidP="00B63840">
      <w:pPr>
        <w:pStyle w:val="Texto0"/>
        <w:rPr>
          <w:b/>
          <w:color w:val="FF0000"/>
        </w:rPr>
      </w:pPr>
      <w:r w:rsidRPr="00D606A5">
        <w:t>Toda</w:t>
      </w:r>
      <w:r w:rsidR="00763CF4">
        <w:t xml:space="preserve"> </w:t>
      </w:r>
      <w:r w:rsidRPr="00D606A5">
        <w:t>empresa</w:t>
      </w:r>
      <w:r w:rsidR="00763CF4">
        <w:t xml:space="preserve"> </w:t>
      </w:r>
      <w:r w:rsidRPr="00D606A5">
        <w:t>tem</w:t>
      </w:r>
      <w:r w:rsidR="00763CF4">
        <w:t xml:space="preserve"> </w:t>
      </w:r>
      <w:r w:rsidRPr="00D606A5">
        <w:t>um</w:t>
      </w:r>
      <w:r w:rsidR="00763CF4">
        <w:t xml:space="preserve"> </w:t>
      </w:r>
      <w:r w:rsidRPr="00D606A5">
        <w:t>produto</w:t>
      </w:r>
      <w:r w:rsidR="00763CF4">
        <w:t xml:space="preserve"> </w:t>
      </w:r>
      <w:r w:rsidRPr="00D606A5">
        <w:t>ou</w:t>
      </w:r>
      <w:r w:rsidR="00763CF4">
        <w:t xml:space="preserve"> </w:t>
      </w:r>
      <w:r w:rsidRPr="00D606A5">
        <w:t>serviço</w:t>
      </w:r>
      <w:r w:rsidR="00763CF4">
        <w:t xml:space="preserve"> </w:t>
      </w:r>
      <w:r w:rsidRPr="00D606A5">
        <w:t>que</w:t>
      </w:r>
      <w:r w:rsidR="00763CF4">
        <w:t xml:space="preserve"> </w:t>
      </w:r>
      <w:r w:rsidRPr="00D606A5">
        <w:t>deve</w:t>
      </w:r>
      <w:r w:rsidR="00763CF4">
        <w:t xml:space="preserve"> </w:t>
      </w:r>
      <w:r w:rsidRPr="00D606A5">
        <w:t>atender</w:t>
      </w:r>
      <w:r w:rsidR="00763CF4">
        <w:t xml:space="preserve"> </w:t>
      </w:r>
      <w:r w:rsidRPr="00D606A5">
        <w:t>às</w:t>
      </w:r>
      <w:r w:rsidR="00763CF4">
        <w:t xml:space="preserve"> </w:t>
      </w:r>
      <w:r w:rsidRPr="00D606A5">
        <w:t>necessidades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consumidores</w:t>
      </w:r>
      <w:r w:rsidR="00763CF4">
        <w:t xml:space="preserve"> </w:t>
      </w:r>
      <w:r w:rsidRPr="00D606A5">
        <w:t>ou</w:t>
      </w:r>
      <w:r w:rsidR="00763CF4">
        <w:t xml:space="preserve"> </w:t>
      </w:r>
      <w:r w:rsidRPr="00D606A5">
        <w:t>clientes.</w:t>
      </w:r>
      <w:r w:rsidR="00763CF4">
        <w:t xml:space="preserve"> </w:t>
      </w:r>
      <w:r w:rsidRPr="00D606A5">
        <w:t>O</w:t>
      </w:r>
      <w:r w:rsidR="00763CF4">
        <w:t xml:space="preserve"> </w:t>
      </w:r>
      <w:r w:rsidRPr="00D606A5">
        <w:t>sucesso</w:t>
      </w:r>
      <w:r w:rsidR="00763CF4">
        <w:t xml:space="preserve"> </w:t>
      </w:r>
      <w:r w:rsidRPr="00D606A5">
        <w:t>estará</w:t>
      </w:r>
      <w:r w:rsidR="00763CF4">
        <w:t xml:space="preserve"> </w:t>
      </w:r>
      <w:r w:rsidRPr="00D606A5">
        <w:t>diretamente</w:t>
      </w:r>
      <w:r w:rsidR="00763CF4">
        <w:t xml:space="preserve"> </w:t>
      </w:r>
      <w:r w:rsidRPr="00D606A5">
        <w:t>relacionado</w:t>
      </w:r>
      <w:r w:rsidR="00763CF4">
        <w:t xml:space="preserve"> </w:t>
      </w:r>
      <w:r w:rsidRPr="00D606A5">
        <w:t>com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capacidade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satisfazer</w:t>
      </w:r>
      <w:r w:rsidR="00763CF4">
        <w:t xml:space="preserve"> </w:t>
      </w:r>
      <w:r w:rsidRPr="00D606A5">
        <w:t>e</w:t>
      </w:r>
      <w:r>
        <w:t>,</w:t>
      </w:r>
      <w:r w:rsidR="00763CF4">
        <w:t xml:space="preserve"> </w:t>
      </w:r>
      <w:r w:rsidRPr="00D606A5">
        <w:t>até</w:t>
      </w:r>
      <w:r w:rsidR="00763CF4">
        <w:t xml:space="preserve"> </w:t>
      </w:r>
      <w:r w:rsidRPr="00D606A5">
        <w:t>mesmo</w:t>
      </w:r>
      <w:r>
        <w:t>,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superar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expectativas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clientes.</w:t>
      </w:r>
      <w:r w:rsidR="00763CF4">
        <w:t xml:space="preserve"> </w:t>
      </w:r>
      <w:r w:rsidRPr="00D606A5">
        <w:t>No</w:t>
      </w:r>
      <w:r w:rsidR="00763CF4">
        <w:t xml:space="preserve"> </w:t>
      </w:r>
      <w:r w:rsidRPr="00D606A5">
        <w:t>entanto,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necessidades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clientes</w:t>
      </w:r>
      <w:r w:rsidR="00763CF4">
        <w:t xml:space="preserve"> </w:t>
      </w:r>
      <w:r w:rsidRPr="00D606A5">
        <w:t>são</w:t>
      </w:r>
      <w:r w:rsidR="00763CF4">
        <w:t xml:space="preserve"> </w:t>
      </w:r>
      <w:r w:rsidRPr="00D606A5">
        <w:t>diferentes,</w:t>
      </w:r>
      <w:r w:rsidR="00763CF4">
        <w:t xml:space="preserve"> </w:t>
      </w:r>
      <w:r w:rsidRPr="00D606A5">
        <w:t>e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empresas</w:t>
      </w:r>
      <w:r w:rsidR="00763CF4">
        <w:t xml:space="preserve"> </w:t>
      </w:r>
      <w:r w:rsidRPr="00D606A5">
        <w:t>disputam,</w:t>
      </w:r>
      <w:r w:rsidR="00763CF4">
        <w:t xml:space="preserve"> </w:t>
      </w:r>
      <w:r w:rsidRPr="00D606A5">
        <w:t>geralmente,</w:t>
      </w:r>
      <w:r w:rsidR="00763CF4">
        <w:t xml:space="preserve"> </w:t>
      </w:r>
      <w:r w:rsidRPr="00D606A5">
        <w:t>pelo</w:t>
      </w:r>
      <w:r w:rsidR="00763CF4">
        <w:t xml:space="preserve"> </w:t>
      </w:r>
      <w:r w:rsidRPr="00D606A5">
        <w:t>atendimento</w:t>
      </w:r>
      <w:r w:rsidR="00763CF4">
        <w:t xml:space="preserve"> </w:t>
      </w:r>
      <w:r w:rsidR="0084063B">
        <w:t>a</w:t>
      </w:r>
      <w:r w:rsidR="00763CF4">
        <w:t xml:space="preserve"> </w:t>
      </w:r>
      <w:r w:rsidR="0084063B">
        <w:t>estas</w:t>
      </w:r>
      <w:r w:rsidR="00763CF4">
        <w:t xml:space="preserve"> </w:t>
      </w:r>
      <w:r w:rsidRPr="00D606A5">
        <w:t>necessidades.</w:t>
      </w:r>
      <w:r w:rsidR="00763CF4">
        <w:t xml:space="preserve"> </w:t>
      </w:r>
      <w:r w:rsidRPr="00D606A5">
        <w:t>Daí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importância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pensar</w:t>
      </w:r>
      <w:r w:rsidR="00763CF4">
        <w:t xml:space="preserve"> </w:t>
      </w:r>
      <w:r w:rsidRPr="00D606A5">
        <w:t>no</w:t>
      </w:r>
      <w:r w:rsidR="00763CF4">
        <w:t xml:space="preserve"> </w:t>
      </w:r>
      <w:r w:rsidRPr="00D606A5">
        <w:t>melhor</w:t>
      </w:r>
      <w:r w:rsidR="00763CF4">
        <w:t xml:space="preserve"> </w:t>
      </w:r>
      <w:r w:rsidRPr="00D606A5">
        <w:t>posicionamento</w:t>
      </w:r>
      <w:r w:rsidR="00763CF4">
        <w:t xml:space="preserve"> </w:t>
      </w:r>
      <w:r w:rsidRPr="00D606A5">
        <w:t>estratégico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atuação</w:t>
      </w:r>
      <w:r w:rsidR="00763CF4">
        <w:t xml:space="preserve"> </w:t>
      </w:r>
      <w:r w:rsidRPr="00D606A5">
        <w:t>(MARTINS;</w:t>
      </w:r>
      <w:r w:rsidR="00763CF4">
        <w:t xml:space="preserve"> </w:t>
      </w:r>
      <w:r>
        <w:t>LAUGENI,</w:t>
      </w:r>
      <w:r w:rsidR="00763CF4">
        <w:t xml:space="preserve"> </w:t>
      </w:r>
      <w:r>
        <w:t>2011</w:t>
      </w:r>
      <w:r w:rsidRPr="00D606A5">
        <w:t>).</w:t>
      </w:r>
      <w:r w:rsidR="00763CF4">
        <w:t xml:space="preserve"> </w:t>
      </w:r>
    </w:p>
    <w:p w14:paraId="2131FC72" w14:textId="77777777" w:rsidR="007F1A8F" w:rsidRDefault="007F1A8F" w:rsidP="00B63840">
      <w:pPr>
        <w:pStyle w:val="Texto0"/>
        <w:rPr>
          <w:b/>
          <w:color w:val="FF0000"/>
        </w:rPr>
      </w:pPr>
      <w:r w:rsidRPr="00563253">
        <w:t>O</w:t>
      </w:r>
      <w:r w:rsidR="00763CF4">
        <w:t xml:space="preserve"> </w:t>
      </w:r>
      <w:r w:rsidRPr="00563253">
        <w:t>posicionamento</w:t>
      </w:r>
      <w:r w:rsidR="00763CF4">
        <w:t xml:space="preserve"> </w:t>
      </w:r>
      <w:r w:rsidRPr="00563253">
        <w:t>estratégico</w:t>
      </w:r>
      <w:r w:rsidR="00763CF4">
        <w:t xml:space="preserve"> </w:t>
      </w:r>
      <w:r w:rsidRPr="00563253">
        <w:t>constitui-se</w:t>
      </w:r>
      <w:r w:rsidR="00763CF4">
        <w:t xml:space="preserve"> </w:t>
      </w:r>
      <w:r w:rsidRPr="00563253">
        <w:t>na</w:t>
      </w:r>
      <w:r w:rsidR="00763CF4">
        <w:t xml:space="preserve"> </w:t>
      </w:r>
      <w:r w:rsidRPr="00563253">
        <w:t>necessidade</w:t>
      </w:r>
      <w:r w:rsidR="00763CF4">
        <w:t xml:space="preserve"> </w:t>
      </w:r>
      <w:r w:rsidRPr="00563253">
        <w:t>de</w:t>
      </w:r>
      <w:r w:rsidR="00763CF4">
        <w:t xml:space="preserve"> </w:t>
      </w:r>
      <w:r w:rsidRPr="00563253">
        <w:t>decidir</w:t>
      </w:r>
      <w:r w:rsidR="00763CF4">
        <w:t xml:space="preserve"> </w:t>
      </w:r>
      <w:r w:rsidRPr="00563253">
        <w:t>de</w:t>
      </w:r>
      <w:r w:rsidR="00763CF4">
        <w:t xml:space="preserve"> </w:t>
      </w:r>
      <w:r w:rsidRPr="00563253">
        <w:t>que</w:t>
      </w:r>
      <w:r w:rsidR="00763CF4">
        <w:t xml:space="preserve"> </w:t>
      </w:r>
      <w:r w:rsidRPr="00563253">
        <w:t>forma</w:t>
      </w:r>
      <w:r w:rsidR="00763CF4">
        <w:t xml:space="preserve"> </w:t>
      </w:r>
      <w:r w:rsidRPr="00563253">
        <w:t>e</w:t>
      </w:r>
      <w:r w:rsidR="00763CF4">
        <w:t xml:space="preserve"> </w:t>
      </w:r>
      <w:r w:rsidRPr="00563253">
        <w:t>em</w:t>
      </w:r>
      <w:r w:rsidR="00763CF4">
        <w:t xml:space="preserve"> </w:t>
      </w:r>
      <w:r w:rsidRPr="00563253">
        <w:t>qual(</w:t>
      </w:r>
      <w:proofErr w:type="spellStart"/>
      <w:r w:rsidRPr="00563253">
        <w:t>is</w:t>
      </w:r>
      <w:proofErr w:type="spellEnd"/>
      <w:r w:rsidRPr="00563253">
        <w:t>)</w:t>
      </w:r>
      <w:r w:rsidR="00763CF4">
        <w:t xml:space="preserve"> </w:t>
      </w:r>
      <w:r w:rsidRPr="00563253">
        <w:t>mercado(s)</w:t>
      </w:r>
      <w:r w:rsidR="00763CF4">
        <w:t xml:space="preserve"> </w:t>
      </w:r>
      <w:r w:rsidRPr="00563253">
        <w:t>pretende-se</w:t>
      </w:r>
      <w:r w:rsidR="00763CF4">
        <w:t xml:space="preserve"> </w:t>
      </w:r>
      <w:r w:rsidRPr="00563253">
        <w:t>trabalhar</w:t>
      </w:r>
      <w:r w:rsidR="00763CF4">
        <w:t xml:space="preserve"> </w:t>
      </w:r>
      <w:r w:rsidRPr="00563253">
        <w:t>na</w:t>
      </w:r>
      <w:r w:rsidR="00763CF4">
        <w:t xml:space="preserve"> </w:t>
      </w:r>
      <w:r w:rsidRPr="00563253">
        <w:t>organização</w:t>
      </w:r>
      <w:r w:rsidR="00763CF4">
        <w:t xml:space="preserve"> </w:t>
      </w:r>
      <w:r w:rsidRPr="00563253">
        <w:t>para</w:t>
      </w:r>
      <w:r w:rsidR="00763CF4">
        <w:t xml:space="preserve"> </w:t>
      </w:r>
      <w:r w:rsidRPr="00563253">
        <w:t>atingir</w:t>
      </w:r>
      <w:r w:rsidR="00763CF4">
        <w:t xml:space="preserve"> </w:t>
      </w:r>
      <w:r w:rsidRPr="00563253">
        <w:t>os</w:t>
      </w:r>
      <w:r w:rsidR="00763CF4">
        <w:t xml:space="preserve"> </w:t>
      </w:r>
      <w:r w:rsidRPr="00563253">
        <w:t>objetivos</w:t>
      </w:r>
      <w:r w:rsidR="00763CF4">
        <w:t xml:space="preserve"> </w:t>
      </w:r>
      <w:r w:rsidRPr="00563253">
        <w:t>propostos</w:t>
      </w:r>
      <w:r w:rsidR="00763CF4">
        <w:t xml:space="preserve"> </w:t>
      </w:r>
      <w:r w:rsidRPr="00563253">
        <w:t>com</w:t>
      </w:r>
      <w:r w:rsidR="00763CF4">
        <w:t xml:space="preserve"> </w:t>
      </w:r>
      <w:r w:rsidRPr="00563253">
        <w:t>base</w:t>
      </w:r>
      <w:r w:rsidR="00763CF4">
        <w:t xml:space="preserve"> </w:t>
      </w:r>
      <w:r w:rsidRPr="00563253">
        <w:t>na</w:t>
      </w:r>
      <w:r w:rsidR="00763CF4">
        <w:t xml:space="preserve"> </w:t>
      </w:r>
      <w:r w:rsidRPr="00563253">
        <w:t>estratégia</w:t>
      </w:r>
      <w:r w:rsidR="00763CF4">
        <w:t xml:space="preserve"> </w:t>
      </w:r>
      <w:r w:rsidRPr="00563253">
        <w:t>central</w:t>
      </w:r>
      <w:r w:rsidR="00763CF4">
        <w:t xml:space="preserve"> </w:t>
      </w:r>
      <w:r w:rsidRPr="00563253">
        <w:t>(HOOLEY;</w:t>
      </w:r>
      <w:r w:rsidR="00763CF4">
        <w:t xml:space="preserve"> </w:t>
      </w:r>
      <w:r w:rsidRPr="00563253">
        <w:t>PIERCY;</w:t>
      </w:r>
      <w:r w:rsidR="00763CF4">
        <w:t xml:space="preserve"> </w:t>
      </w:r>
      <w:r w:rsidRPr="00563253">
        <w:t>NICOULAND,</w:t>
      </w:r>
      <w:r w:rsidR="00763CF4">
        <w:t xml:space="preserve"> </w:t>
      </w:r>
      <w:r w:rsidRPr="00563253">
        <w:t>2011).</w:t>
      </w:r>
      <w:r w:rsidR="00763CF4">
        <w:t xml:space="preserve"> </w:t>
      </w:r>
    </w:p>
    <w:p w14:paraId="15AE6AFF" w14:textId="77777777" w:rsidR="007F1A8F" w:rsidRPr="007B32DD" w:rsidRDefault="007F1A8F" w:rsidP="00B63840">
      <w:pPr>
        <w:pStyle w:val="Texto0"/>
        <w:rPr>
          <w:b/>
          <w:color w:val="FF0000"/>
        </w:rPr>
      </w:pPr>
      <w:r w:rsidRPr="007B32DD">
        <w:t>O</w:t>
      </w:r>
      <w:r w:rsidR="00763CF4">
        <w:t xml:space="preserve"> </w:t>
      </w:r>
      <w:r w:rsidRPr="007B32DD">
        <w:t>posicionamento</w:t>
      </w:r>
      <w:r w:rsidR="00763CF4">
        <w:t xml:space="preserve"> </w:t>
      </w:r>
      <w:r w:rsidRPr="007B32DD">
        <w:t>estratégico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produto,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marca</w:t>
      </w:r>
      <w:r w:rsidR="00763CF4">
        <w:t xml:space="preserve"> </w:t>
      </w:r>
      <w:r w:rsidRPr="007B32DD">
        <w:t>e/ou</w:t>
      </w:r>
      <w:r w:rsidR="00763CF4">
        <w:t xml:space="preserve"> </w:t>
      </w:r>
      <w:r w:rsidRPr="007B32DD">
        <w:t>nome</w:t>
      </w:r>
      <w:r w:rsidR="00763CF4">
        <w:t xml:space="preserve"> </w:t>
      </w:r>
      <w:r w:rsidRPr="007B32DD">
        <w:t>da</w:t>
      </w:r>
      <w:r w:rsidR="00763CF4">
        <w:t xml:space="preserve"> </w:t>
      </w:r>
      <w:r w:rsidRPr="007B32DD">
        <w:t>empresa</w:t>
      </w:r>
      <w:r w:rsidR="00763CF4">
        <w:t xml:space="preserve"> </w:t>
      </w:r>
      <w:r w:rsidRPr="007B32DD">
        <w:t>são</w:t>
      </w:r>
      <w:r w:rsidR="00763CF4">
        <w:t xml:space="preserve"> </w:t>
      </w:r>
      <w:r w:rsidRPr="007B32DD">
        <w:t>fatores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extrema</w:t>
      </w:r>
      <w:r w:rsidR="00763CF4">
        <w:t xml:space="preserve"> </w:t>
      </w:r>
      <w:r w:rsidRPr="007B32DD">
        <w:t>relevância.</w:t>
      </w:r>
      <w:r w:rsidR="00763CF4">
        <w:t xml:space="preserve"> </w:t>
      </w:r>
      <w:r w:rsidRPr="007B32DD">
        <w:t>Isso</w:t>
      </w:r>
      <w:r w:rsidR="00763CF4">
        <w:t xml:space="preserve"> </w:t>
      </w:r>
      <w:r w:rsidRPr="007B32DD">
        <w:t>devido</w:t>
      </w:r>
      <w:r w:rsidR="00763CF4">
        <w:t xml:space="preserve"> </w:t>
      </w:r>
      <w:r w:rsidRPr="007B32DD">
        <w:t>à</w:t>
      </w:r>
      <w:r w:rsidR="00763CF4">
        <w:t xml:space="preserve"> </w:t>
      </w:r>
      <w:r w:rsidRPr="007B32DD">
        <w:t>importância</w:t>
      </w:r>
      <w:r w:rsidR="00DF67C3">
        <w:t>,</w:t>
      </w:r>
      <w:r w:rsidR="00763CF4">
        <w:t xml:space="preserve"> </w:t>
      </w:r>
      <w:r w:rsidRPr="007B32DD">
        <w:t>no</w:t>
      </w:r>
      <w:r w:rsidR="00763CF4">
        <w:t xml:space="preserve"> </w:t>
      </w:r>
      <w:r w:rsidRPr="007B32DD">
        <w:t>processo</w:t>
      </w:r>
      <w:r w:rsidR="00763CF4">
        <w:t xml:space="preserve"> </w:t>
      </w:r>
      <w:r w:rsidRPr="007B32DD">
        <w:t>decisório</w:t>
      </w:r>
      <w:r w:rsidR="00DF67C3">
        <w:t>,</w:t>
      </w:r>
      <w:r w:rsidR="00763CF4">
        <w:t xml:space="preserve"> </w:t>
      </w:r>
      <w:r w:rsidR="00A57511">
        <w:t>de</w:t>
      </w:r>
      <w:r w:rsidR="00763CF4">
        <w:t xml:space="preserve"> </w:t>
      </w:r>
      <w:r w:rsidRPr="007B32DD">
        <w:t>escolha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segmento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trabalhar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na</w:t>
      </w:r>
      <w:r w:rsidR="00763CF4">
        <w:t xml:space="preserve"> </w:t>
      </w:r>
      <w:r w:rsidRPr="007B32DD">
        <w:t>decisão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como</w:t>
      </w:r>
      <w:r w:rsidR="00763CF4">
        <w:t xml:space="preserve"> </w:t>
      </w:r>
      <w:r w:rsidRPr="007B32DD">
        <w:t>criar</w:t>
      </w:r>
      <w:r w:rsidR="00763CF4">
        <w:t xml:space="preserve"> </w:t>
      </w:r>
      <w:r w:rsidRPr="007B32DD">
        <w:t>valor</w:t>
      </w:r>
      <w:r w:rsidR="00763CF4">
        <w:t xml:space="preserve"> </w:t>
      </w:r>
      <w:r w:rsidRPr="007B32DD">
        <w:t>diferenciado</w:t>
      </w:r>
      <w:r w:rsidR="00763CF4">
        <w:t xml:space="preserve"> </w:t>
      </w:r>
      <w:r w:rsidRPr="007B32DD">
        <w:t>em</w:t>
      </w:r>
      <w:r w:rsidR="00763CF4">
        <w:t xml:space="preserve"> </w:t>
      </w:r>
      <w:r w:rsidRPr="007B32DD">
        <w:t>um</w:t>
      </w:r>
      <w:r w:rsidR="00763CF4">
        <w:t xml:space="preserve"> </w:t>
      </w:r>
      <w:r w:rsidRPr="007B32DD">
        <w:t>segmento</w:t>
      </w:r>
      <w:r w:rsidR="00763CF4">
        <w:t xml:space="preserve"> </w:t>
      </w:r>
      <w:r w:rsidRPr="007B32DD">
        <w:t>alvo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na</w:t>
      </w:r>
      <w:r w:rsidR="00763CF4">
        <w:t xml:space="preserve"> </w:t>
      </w:r>
      <w:r w:rsidRPr="007B32DD">
        <w:t>definição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quais</w:t>
      </w:r>
      <w:r w:rsidR="00763CF4">
        <w:t xml:space="preserve"> </w:t>
      </w:r>
      <w:r w:rsidRPr="007B32DD">
        <w:t>posicionamentos</w:t>
      </w:r>
      <w:r w:rsidR="00763CF4">
        <w:t xml:space="preserve"> </w:t>
      </w:r>
      <w:r w:rsidRPr="007B32DD">
        <w:t>se</w:t>
      </w:r>
      <w:r w:rsidR="00763CF4">
        <w:t xml:space="preserve"> </w:t>
      </w:r>
      <w:r w:rsidRPr="007B32DD">
        <w:t>deseja</w:t>
      </w:r>
      <w:r w:rsidR="00763CF4">
        <w:t xml:space="preserve"> </w:t>
      </w:r>
      <w:r w:rsidRPr="007B32DD">
        <w:t>ocupar.</w:t>
      </w:r>
      <w:r w:rsidR="00763CF4">
        <w:t xml:space="preserve"> </w:t>
      </w:r>
      <w:r w:rsidRPr="007B32DD">
        <w:t>Tal</w:t>
      </w:r>
      <w:r w:rsidR="00763CF4">
        <w:t xml:space="preserve"> </w:t>
      </w:r>
      <w:r w:rsidRPr="007B32DD">
        <w:t>preocupação</w:t>
      </w:r>
      <w:r w:rsidR="00763CF4">
        <w:t xml:space="preserve"> </w:t>
      </w:r>
      <w:r w:rsidR="00124428">
        <w:t>se</w:t>
      </w:r>
      <w:r w:rsidR="00763CF4">
        <w:t xml:space="preserve"> </w:t>
      </w:r>
      <w:r w:rsidRPr="007B32DD">
        <w:t>baseia</w:t>
      </w:r>
      <w:r w:rsidR="00763CF4">
        <w:t xml:space="preserve"> </w:t>
      </w:r>
      <w:r w:rsidRPr="007B32DD">
        <w:t>no</w:t>
      </w:r>
      <w:r w:rsidR="00763CF4">
        <w:t xml:space="preserve"> </w:t>
      </w:r>
      <w:r w:rsidRPr="007B32DD">
        <w:t>fato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que</w:t>
      </w:r>
      <w:r w:rsidR="00763CF4">
        <w:t xml:space="preserve"> </w:t>
      </w:r>
      <w:r w:rsidRPr="007B32DD">
        <w:t>o</w:t>
      </w:r>
      <w:r w:rsidR="00763CF4">
        <w:t xml:space="preserve"> </w:t>
      </w:r>
      <w:r w:rsidRPr="007B32DD">
        <w:t>valor</w:t>
      </w:r>
      <w:r w:rsidR="00763CF4">
        <w:t xml:space="preserve"> </w:t>
      </w:r>
      <w:r w:rsidRPr="007B32DD">
        <w:t>subjetivo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produto</w:t>
      </w:r>
      <w:r w:rsidR="00763CF4">
        <w:t xml:space="preserve"> </w:t>
      </w:r>
      <w:r w:rsidRPr="007B32DD">
        <w:t>ou</w:t>
      </w:r>
      <w:r w:rsidR="00763CF4">
        <w:t xml:space="preserve"> </w:t>
      </w:r>
      <w:r w:rsidRPr="007B32DD">
        <w:t>serviço</w:t>
      </w:r>
      <w:r w:rsidR="00763CF4">
        <w:t xml:space="preserve"> </w:t>
      </w:r>
      <w:r w:rsidRPr="007B32DD">
        <w:t>é</w:t>
      </w:r>
      <w:r w:rsidR="00763CF4">
        <w:t xml:space="preserve"> </w:t>
      </w:r>
      <w:r w:rsidR="00A57511">
        <w:t>o</w:t>
      </w:r>
      <w:r w:rsidR="00763CF4">
        <w:t xml:space="preserve"> </w:t>
      </w:r>
      <w:r w:rsidRPr="007B32DD">
        <w:t>que</w:t>
      </w:r>
      <w:r w:rsidR="00763CF4">
        <w:t xml:space="preserve"> </w:t>
      </w:r>
      <w:r w:rsidRPr="007B32DD">
        <w:t>ocupa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mente</w:t>
      </w:r>
      <w:r w:rsidR="00763CF4">
        <w:t xml:space="preserve"> </w:t>
      </w:r>
      <w:r w:rsidRPr="007B32DD">
        <w:t>dos</w:t>
      </w:r>
      <w:r w:rsidR="00763CF4">
        <w:t xml:space="preserve"> </w:t>
      </w:r>
      <w:r w:rsidRPr="007B32DD">
        <w:t>consumidores</w:t>
      </w:r>
      <w:r w:rsidR="00763CF4">
        <w:t xml:space="preserve"> </w:t>
      </w:r>
      <w:r w:rsidRPr="007B32DD">
        <w:t>(KOTLER;</w:t>
      </w:r>
      <w:r w:rsidR="00763CF4">
        <w:t xml:space="preserve"> </w:t>
      </w:r>
      <w:r w:rsidRPr="007B32DD">
        <w:t>ARMSTRONG,</w:t>
      </w:r>
      <w:r w:rsidR="00763CF4">
        <w:t xml:space="preserve"> </w:t>
      </w:r>
      <w:r w:rsidRPr="007B32DD">
        <w:t>2011).</w:t>
      </w:r>
      <w:r w:rsidR="00763CF4">
        <w:t xml:space="preserve"> </w:t>
      </w:r>
    </w:p>
    <w:p w14:paraId="5F4B7A59" w14:textId="77777777" w:rsidR="00167E19" w:rsidRDefault="00167E19" w:rsidP="00B63840">
      <w:pPr>
        <w:pStyle w:val="Texto0"/>
      </w:pPr>
    </w:p>
    <w:p w14:paraId="6DA18DA2" w14:textId="77777777" w:rsidR="007F1A8F" w:rsidRPr="00BB5EF8" w:rsidRDefault="0036572E" w:rsidP="00B63840">
      <w:pPr>
        <w:pStyle w:val="SubTit"/>
      </w:pPr>
      <w:bookmarkStart w:id="54" w:name="_Toc396790585"/>
      <w:bookmarkStart w:id="55" w:name="_Toc396792251"/>
      <w:bookmarkStart w:id="56" w:name="_Toc396792392"/>
      <w:bookmarkStart w:id="57" w:name="_Toc396793165"/>
      <w:r>
        <w:t>2.</w:t>
      </w:r>
      <w:r w:rsidR="00F44B3C">
        <w:t>7</w:t>
      </w:r>
      <w:r w:rsidR="00B63840">
        <w:t>.</w:t>
      </w:r>
      <w:r w:rsidR="00B63840">
        <w:tab/>
      </w:r>
      <w:r w:rsidR="007F1A8F" w:rsidRPr="00BB5EF8">
        <w:t>A</w:t>
      </w:r>
      <w:r w:rsidR="00763CF4">
        <w:t xml:space="preserve"> </w:t>
      </w:r>
      <w:r w:rsidR="007F1A8F" w:rsidRPr="00BB5EF8">
        <w:t>Gestão</w:t>
      </w:r>
      <w:r w:rsidR="00763CF4">
        <w:t xml:space="preserve"> </w:t>
      </w:r>
      <w:r w:rsidR="00F23582">
        <w:t>d</w:t>
      </w:r>
      <w:r w:rsidR="007F1A8F" w:rsidRPr="00BB5EF8">
        <w:t>a</w:t>
      </w:r>
      <w:r w:rsidR="00763CF4">
        <w:t xml:space="preserve"> </w:t>
      </w:r>
      <w:r w:rsidR="007F1A8F" w:rsidRPr="00BB5EF8">
        <w:t>Cadeia</w:t>
      </w:r>
      <w:r w:rsidR="00763CF4">
        <w:t xml:space="preserve"> </w:t>
      </w:r>
      <w:r w:rsidR="00F23582">
        <w:t>d</w:t>
      </w:r>
      <w:r w:rsidR="007F1A8F" w:rsidRPr="00BB5EF8">
        <w:t>e</w:t>
      </w:r>
      <w:r w:rsidR="00763CF4">
        <w:t xml:space="preserve"> </w:t>
      </w:r>
      <w:r w:rsidR="007F1A8F" w:rsidRPr="00BB5EF8">
        <w:t>Suprimentos</w:t>
      </w:r>
      <w:r w:rsidR="00763CF4">
        <w:t xml:space="preserve"> </w:t>
      </w:r>
      <w:r w:rsidR="00F23582">
        <w:t>c</w:t>
      </w:r>
      <w:r w:rsidR="007F1A8F" w:rsidRPr="00BB5EF8">
        <w:t>omo</w:t>
      </w:r>
      <w:r w:rsidR="00763CF4">
        <w:t xml:space="preserve"> </w:t>
      </w:r>
      <w:r w:rsidR="007F1A8F" w:rsidRPr="00BB5EF8">
        <w:t>Fator</w:t>
      </w:r>
      <w:r w:rsidR="00763CF4">
        <w:t xml:space="preserve"> </w:t>
      </w:r>
      <w:r w:rsidR="007F1A8F" w:rsidRPr="00BB5EF8">
        <w:t>Estratégico</w:t>
      </w:r>
      <w:bookmarkEnd w:id="54"/>
      <w:bookmarkEnd w:id="55"/>
      <w:bookmarkEnd w:id="56"/>
      <w:bookmarkEnd w:id="57"/>
    </w:p>
    <w:p w14:paraId="69C36FDE" w14:textId="77777777" w:rsidR="00390D4A" w:rsidRDefault="00390D4A" w:rsidP="00B63840">
      <w:pPr>
        <w:pStyle w:val="Texto0"/>
      </w:pPr>
      <w:r>
        <w:lastRenderedPageBreak/>
        <w:t>Na</w:t>
      </w:r>
      <w:r w:rsidR="00763CF4">
        <w:t xml:space="preserve"> </w:t>
      </w:r>
      <w:r>
        <w:t>atualidade,</w:t>
      </w:r>
      <w:r w:rsidR="00763CF4">
        <w:t xml:space="preserve"> </w:t>
      </w:r>
      <w:r>
        <w:t>a</w:t>
      </w:r>
      <w:r w:rsidR="00763CF4">
        <w:t xml:space="preserve"> </w:t>
      </w:r>
      <w:r>
        <w:t>forte</w:t>
      </w:r>
      <w:r w:rsidR="00763CF4">
        <w:t xml:space="preserve"> </w:t>
      </w:r>
      <w:r>
        <w:t>competição</w:t>
      </w:r>
      <w:r w:rsidR="00763CF4">
        <w:t xml:space="preserve"> </w:t>
      </w:r>
      <w:r>
        <w:t>em</w:t>
      </w:r>
      <w:r w:rsidR="00763CF4">
        <w:t xml:space="preserve"> </w:t>
      </w:r>
      <w:r>
        <w:t>mercados</w:t>
      </w:r>
      <w:r w:rsidR="00763CF4">
        <w:t xml:space="preserve"> </w:t>
      </w:r>
      <w:r>
        <w:t>globais,</w:t>
      </w:r>
      <w:r w:rsidR="00763CF4">
        <w:t xml:space="preserve"> </w:t>
      </w:r>
      <w:r>
        <w:t>com</w:t>
      </w:r>
      <w:r w:rsidR="00763CF4">
        <w:t xml:space="preserve"> </w:t>
      </w:r>
      <w:r>
        <w:t>o</w:t>
      </w:r>
      <w:r w:rsidR="00763CF4">
        <w:t xml:space="preserve"> </w:t>
      </w:r>
      <w:r>
        <w:t>aparecimento</w:t>
      </w:r>
      <w:r w:rsidR="00763CF4">
        <w:t xml:space="preserve"> </w:t>
      </w:r>
      <w:r>
        <w:t>de</w:t>
      </w:r>
      <w:r w:rsidR="00763CF4">
        <w:t xml:space="preserve"> </w:t>
      </w:r>
      <w:r>
        <w:t>produtos</w:t>
      </w:r>
      <w:r w:rsidR="00763CF4">
        <w:t xml:space="preserve"> </w:t>
      </w:r>
      <w:r>
        <w:t>e</w:t>
      </w:r>
      <w:r w:rsidR="00763CF4">
        <w:t xml:space="preserve"> </w:t>
      </w:r>
      <w:r>
        <w:t>serviços</w:t>
      </w:r>
      <w:r w:rsidR="00763CF4">
        <w:t xml:space="preserve"> </w:t>
      </w:r>
      <w:r>
        <w:t>com</w:t>
      </w:r>
      <w:r w:rsidR="00763CF4">
        <w:t xml:space="preserve"> </w:t>
      </w:r>
      <w:r>
        <w:t>ciclos</w:t>
      </w:r>
      <w:r w:rsidR="00763CF4">
        <w:t xml:space="preserve"> </w:t>
      </w:r>
      <w:r>
        <w:t>de</w:t>
      </w:r>
      <w:r w:rsidR="00763CF4">
        <w:t xml:space="preserve"> </w:t>
      </w:r>
      <w:r>
        <w:t>vida</w:t>
      </w:r>
      <w:r w:rsidR="00763CF4">
        <w:t xml:space="preserve"> </w:t>
      </w:r>
      <w:r>
        <w:t>curtos</w:t>
      </w:r>
      <w:r w:rsidR="00763CF4">
        <w:t xml:space="preserve"> </w:t>
      </w:r>
      <w:r>
        <w:t>e</w:t>
      </w:r>
      <w:r w:rsidR="00763CF4">
        <w:t xml:space="preserve"> </w:t>
      </w:r>
      <w:r>
        <w:t>as</w:t>
      </w:r>
      <w:r w:rsidR="00763CF4">
        <w:t xml:space="preserve"> </w:t>
      </w:r>
      <w:r>
        <w:t>maiores</w:t>
      </w:r>
      <w:r w:rsidR="00763CF4">
        <w:t xml:space="preserve"> </w:t>
      </w:r>
      <w:r>
        <w:t>expectativas</w:t>
      </w:r>
      <w:r w:rsidR="00763CF4">
        <w:t xml:space="preserve"> </w:t>
      </w:r>
      <w:r>
        <w:t>dos</w:t>
      </w:r>
      <w:r w:rsidR="00763CF4">
        <w:t xml:space="preserve"> </w:t>
      </w:r>
      <w:r>
        <w:t>clientes</w:t>
      </w:r>
      <w:r w:rsidR="00763CF4">
        <w:t xml:space="preserve"> </w:t>
      </w:r>
      <w:r>
        <w:t>forçam</w:t>
      </w:r>
      <w:r w:rsidR="00763CF4">
        <w:t xml:space="preserve"> </w:t>
      </w:r>
      <w:r>
        <w:t>as</w:t>
      </w:r>
      <w:r w:rsidR="00763CF4">
        <w:t xml:space="preserve"> </w:t>
      </w:r>
      <w:r>
        <w:t>organizações</w:t>
      </w:r>
      <w:r w:rsidR="00763CF4">
        <w:t xml:space="preserve"> </w:t>
      </w:r>
      <w:r>
        <w:t>do</w:t>
      </w:r>
      <w:r w:rsidR="00763CF4">
        <w:t xml:space="preserve"> </w:t>
      </w:r>
      <w:r>
        <w:t>setor</w:t>
      </w:r>
      <w:r w:rsidR="00763CF4">
        <w:t xml:space="preserve"> </w:t>
      </w:r>
      <w:r>
        <w:t>de</w:t>
      </w:r>
      <w:r w:rsidR="00763CF4">
        <w:t xml:space="preserve"> </w:t>
      </w:r>
      <w:r>
        <w:t>produção</w:t>
      </w:r>
      <w:r w:rsidR="00763CF4">
        <w:t xml:space="preserve"> </w:t>
      </w:r>
      <w:r>
        <w:t>a</w:t>
      </w:r>
      <w:r w:rsidR="00763CF4">
        <w:t xml:space="preserve"> </w:t>
      </w:r>
      <w:r>
        <w:t>investir</w:t>
      </w:r>
      <w:r w:rsidR="00763CF4">
        <w:t xml:space="preserve"> </w:t>
      </w:r>
      <w:r>
        <w:t>e</w:t>
      </w:r>
      <w:r w:rsidR="00763CF4">
        <w:t xml:space="preserve"> </w:t>
      </w:r>
      <w:r>
        <w:t>focar</w:t>
      </w:r>
      <w:r w:rsidR="00763CF4">
        <w:t xml:space="preserve"> </w:t>
      </w:r>
      <w:r>
        <w:t>esforços</w:t>
      </w:r>
      <w:r w:rsidR="00763CF4">
        <w:t xml:space="preserve"> </w:t>
      </w:r>
      <w:r>
        <w:t>na</w:t>
      </w:r>
      <w:r w:rsidR="00763CF4">
        <w:t xml:space="preserve"> </w:t>
      </w:r>
      <w:r>
        <w:t>gestão</w:t>
      </w:r>
      <w:r w:rsidR="00763CF4">
        <w:t xml:space="preserve"> </w:t>
      </w:r>
      <w:r>
        <w:t>da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suprimentos.</w:t>
      </w:r>
      <w:r w:rsidR="00763CF4">
        <w:t xml:space="preserve"> </w:t>
      </w:r>
      <w:r>
        <w:t>Em</w:t>
      </w:r>
      <w:r w:rsidR="00763CF4">
        <w:t xml:space="preserve"> </w:t>
      </w:r>
      <w:r>
        <w:t>uma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</w:t>
      </w:r>
      <w:r w:rsidR="00763CF4">
        <w:t xml:space="preserve"> </w:t>
      </w:r>
      <w:r>
        <w:t>típica,</w:t>
      </w:r>
      <w:r w:rsidR="00763CF4">
        <w:t xml:space="preserve"> </w:t>
      </w:r>
      <w:r>
        <w:t>matérias-primas</w:t>
      </w:r>
      <w:r w:rsidR="00763CF4">
        <w:t xml:space="preserve"> </w:t>
      </w:r>
      <w:r>
        <w:t>são</w:t>
      </w:r>
      <w:r w:rsidR="00763CF4">
        <w:t xml:space="preserve"> </w:t>
      </w:r>
      <w:r>
        <w:t>adquiridas,</w:t>
      </w:r>
      <w:r w:rsidR="00763CF4">
        <w:t xml:space="preserve"> </w:t>
      </w:r>
      <w:r>
        <w:t>produtos</w:t>
      </w:r>
      <w:r w:rsidR="00763CF4">
        <w:t xml:space="preserve"> </w:t>
      </w:r>
      <w:r>
        <w:t>são</w:t>
      </w:r>
      <w:r w:rsidR="00763CF4">
        <w:t xml:space="preserve"> </w:t>
      </w:r>
      <w:r>
        <w:t>manufaturados</w:t>
      </w:r>
      <w:r w:rsidR="00763CF4">
        <w:t xml:space="preserve"> </w:t>
      </w:r>
      <w:r>
        <w:t>em</w:t>
      </w:r>
      <w:r w:rsidR="00763CF4">
        <w:t xml:space="preserve"> </w:t>
      </w:r>
      <w:r>
        <w:t>fábricas,</w:t>
      </w:r>
      <w:r w:rsidR="00763CF4">
        <w:t xml:space="preserve"> </w:t>
      </w:r>
      <w:r>
        <w:t>transportados</w:t>
      </w:r>
      <w:r w:rsidR="00763CF4">
        <w:t xml:space="preserve"> </w:t>
      </w:r>
      <w:r>
        <w:t>para</w:t>
      </w:r>
      <w:r w:rsidR="00763CF4">
        <w:t xml:space="preserve"> </w:t>
      </w:r>
      <w:r>
        <w:t>depósitos,</w:t>
      </w:r>
      <w:r w:rsidR="00763CF4">
        <w:t xml:space="preserve"> </w:t>
      </w:r>
      <w:r>
        <w:t>varejistas</w:t>
      </w:r>
      <w:r w:rsidR="00763CF4">
        <w:t xml:space="preserve"> </w:t>
      </w:r>
      <w:r>
        <w:t>e</w:t>
      </w:r>
      <w:r w:rsidR="00763CF4">
        <w:t xml:space="preserve"> </w:t>
      </w:r>
      <w:r>
        <w:t>clientes.</w:t>
      </w:r>
      <w:r w:rsidR="00763CF4">
        <w:t xml:space="preserve"> </w:t>
      </w:r>
      <w:r w:rsidR="000B1118" w:rsidRPr="00D268B7">
        <w:t xml:space="preserve">Desta forma, </w:t>
      </w:r>
      <w:r w:rsidR="008776F1" w:rsidRPr="00D268B7">
        <w:t>entra a gest</w:t>
      </w:r>
      <w:r w:rsidR="00D268B7" w:rsidRPr="00D268B7">
        <w:t>ão da cadeia de suprimentos para</w:t>
      </w:r>
      <w:r w:rsidR="000B1118" w:rsidRPr="00D268B7">
        <w:t xml:space="preserve"> traçar </w:t>
      </w:r>
      <w:r w:rsidR="00D268B7" w:rsidRPr="00D268B7">
        <w:t xml:space="preserve">as </w:t>
      </w:r>
      <w:r w:rsidR="000B1118" w:rsidRPr="00D268B7">
        <w:t>estratégias para reduzir custos e melhorar os níveis de serviço</w:t>
      </w:r>
      <w:r w:rsidR="00763CF4">
        <w:t xml:space="preserve"> </w:t>
      </w:r>
      <w:r w:rsidR="00D268B7">
        <w:t xml:space="preserve">atrelados aos objetivos organizacionais </w:t>
      </w:r>
      <w:r w:rsidR="007F1D4F">
        <w:t>(SIMCHI-LEVI;</w:t>
      </w:r>
      <w:r w:rsidR="00763CF4">
        <w:t xml:space="preserve"> </w:t>
      </w:r>
      <w:r w:rsidR="007F1D4F">
        <w:t>KAMINKY;</w:t>
      </w:r>
      <w:r w:rsidR="00763CF4">
        <w:t xml:space="preserve"> </w:t>
      </w:r>
      <w:r w:rsidR="007F1D4F">
        <w:t>SIMCHI-LEVI,</w:t>
      </w:r>
      <w:r w:rsidR="00763CF4">
        <w:t xml:space="preserve"> </w:t>
      </w:r>
      <w:r w:rsidR="007F1D4F">
        <w:t>2010).</w:t>
      </w:r>
      <w:r w:rsidR="00E85B95">
        <w:t xml:space="preserve">  </w:t>
      </w:r>
    </w:p>
    <w:p w14:paraId="09A786C5" w14:textId="77777777" w:rsidR="007F1A8F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tem</w:t>
      </w:r>
      <w:r w:rsidR="00763CF4">
        <w:t xml:space="preserve"> </w:t>
      </w:r>
      <w:r w:rsidRPr="004706D0">
        <w:t>sido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extremamente</w:t>
      </w:r>
      <w:r w:rsidR="00763CF4">
        <w:t xml:space="preserve"> </w:t>
      </w:r>
      <w:r w:rsidRPr="004706D0">
        <w:t>estratégico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organizações,</w:t>
      </w:r>
      <w:r w:rsidR="00763CF4">
        <w:t xml:space="preserve"> </w:t>
      </w:r>
      <w:r w:rsidRPr="004706D0">
        <w:t>tanto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muitas</w:t>
      </w:r>
      <w:r w:rsidR="00763CF4">
        <w:t xml:space="preserve"> </w:t>
      </w:r>
      <w:r w:rsidRPr="004706D0">
        <w:t>delas</w:t>
      </w:r>
      <w:r w:rsidR="00763CF4">
        <w:t xml:space="preserve"> </w:t>
      </w:r>
      <w:r w:rsidRPr="004706D0">
        <w:t>conseguiram</w:t>
      </w:r>
      <w:r w:rsidR="00763CF4">
        <w:t xml:space="preserve"> </w:t>
      </w:r>
      <w:r w:rsidRPr="004706D0">
        <w:t>êxito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conquista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e</w:t>
      </w:r>
      <w:r>
        <w:t>/</w:t>
      </w:r>
      <w:r w:rsidRPr="004706D0">
        <w:t>ou</w:t>
      </w:r>
      <w:r w:rsidR="00763CF4">
        <w:t xml:space="preserve"> </w:t>
      </w:r>
      <w:r w:rsidRPr="004706D0">
        <w:t>saíram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situação</w:t>
      </w:r>
      <w:r w:rsidR="00763CF4">
        <w:t xml:space="preserve"> </w:t>
      </w:r>
      <w:r w:rsidRPr="004706D0">
        <w:t>complicada</w:t>
      </w:r>
      <w:r w:rsidR="00763CF4">
        <w:t xml:space="preserve"> </w:t>
      </w:r>
      <w:r w:rsidRPr="004706D0">
        <w:t>porque</w:t>
      </w:r>
      <w:r w:rsidR="00763CF4">
        <w:t xml:space="preserve"> </w:t>
      </w:r>
      <w:r w:rsidRPr="004706D0">
        <w:t>souberam</w:t>
      </w:r>
      <w:r w:rsidR="00763CF4">
        <w:t xml:space="preserve"> </w:t>
      </w:r>
      <w:r w:rsidRPr="004706D0">
        <w:t>geri-la</w:t>
      </w:r>
      <w:r w:rsidR="00763CF4">
        <w:t xml:space="preserve"> </w:t>
      </w:r>
      <w:r w:rsidRPr="00751878">
        <w:t>estrategicamente</w:t>
      </w:r>
      <w:r w:rsidR="00763CF4">
        <w:t xml:space="preserve"> </w:t>
      </w:r>
      <w:r w:rsidR="006A4DE1" w:rsidRPr="006A4DE1">
        <w:t>(BARNES;</w:t>
      </w:r>
      <w:r w:rsidR="00763CF4">
        <w:t xml:space="preserve"> </w:t>
      </w:r>
      <w:r w:rsidR="006A4DE1" w:rsidRPr="006A4DE1">
        <w:t>LIAO,</w:t>
      </w:r>
      <w:r w:rsidR="00763CF4">
        <w:t xml:space="preserve"> </w:t>
      </w:r>
      <w:r w:rsidR="006A4DE1" w:rsidRPr="006A4DE1">
        <w:t>2012)</w:t>
      </w:r>
      <w:r w:rsidRPr="00751878">
        <w:t>.</w:t>
      </w:r>
      <w:r w:rsidR="00763CF4">
        <w:t xml:space="preserve"> </w:t>
      </w:r>
      <w:r w:rsidRPr="004706D0">
        <w:t>A</w:t>
      </w:r>
      <w:r w:rsidR="00763CF4">
        <w:t xml:space="preserve"> </w:t>
      </w:r>
      <w:r w:rsidR="00DA128F">
        <w:t>gestão</w:t>
      </w:r>
      <w:r w:rsidR="00763CF4">
        <w:t xml:space="preserve"> </w:t>
      </w:r>
      <w:r w:rsidR="00DA128F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nova</w:t>
      </w:r>
      <w:r w:rsidR="00763CF4">
        <w:t xml:space="preserve"> </w:t>
      </w:r>
      <w:r w:rsidRPr="004706D0">
        <w:t>fronteira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negócios.</w:t>
      </w:r>
      <w:r w:rsidR="00763CF4">
        <w:t xml:space="preserve"> </w:t>
      </w:r>
    </w:p>
    <w:p w14:paraId="7AE9F55A" w14:textId="77777777" w:rsidR="007F1A8F" w:rsidRPr="004706D0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manufatura</w:t>
      </w:r>
      <w:r w:rsidR="00763CF4">
        <w:t xml:space="preserve"> </w:t>
      </w:r>
      <w:r w:rsidRPr="004706D0">
        <w:t>moderna</w:t>
      </w:r>
      <w:r w:rsidR="00763CF4">
        <w:t xml:space="preserve"> </w:t>
      </w:r>
      <w:r w:rsidRPr="004706D0">
        <w:t>exclui</w:t>
      </w:r>
      <w:r w:rsidR="00763CF4">
        <w:t xml:space="preserve"> </w:t>
      </w:r>
      <w:r w:rsidR="00DA128F">
        <w:t>ou</w:t>
      </w:r>
      <w:r w:rsidR="00763CF4">
        <w:t xml:space="preserve"> </w:t>
      </w:r>
      <w:r w:rsidR="00DA128F">
        <w:t>trabalha</w:t>
      </w:r>
      <w:r w:rsidR="00763CF4">
        <w:t xml:space="preserve"> </w:t>
      </w:r>
      <w:r w:rsidR="00DA128F">
        <w:t>para</w:t>
      </w:r>
      <w:r w:rsidR="00763CF4">
        <w:t xml:space="preserve"> </w:t>
      </w:r>
      <w:r w:rsidR="00DA128F">
        <w:t>excluir</w:t>
      </w:r>
      <w:r w:rsidR="00763CF4">
        <w:t xml:space="preserve"> </w:t>
      </w:r>
      <w:r w:rsidRPr="004706D0">
        <w:t>grande</w:t>
      </w:r>
      <w:r w:rsidR="00763CF4">
        <w:t xml:space="preserve"> </w:t>
      </w:r>
      <w:r w:rsidRPr="004706D0">
        <w:t>parte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excesso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tempo</w:t>
      </w:r>
      <w:r w:rsidR="00763CF4">
        <w:t xml:space="preserve"> </w:t>
      </w:r>
      <w:r w:rsidRPr="004706D0">
        <w:t>e</w:t>
      </w:r>
      <w:r w:rsidR="00763CF4">
        <w:t xml:space="preserve"> </w:t>
      </w:r>
      <w:r w:rsidR="00EF7631">
        <w:t>de</w:t>
      </w:r>
      <w:r w:rsidR="00763CF4">
        <w:t xml:space="preserve"> </w:t>
      </w:r>
      <w:r w:rsidRPr="004706D0">
        <w:t>custos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produção.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resultado</w:t>
      </w:r>
      <w:r w:rsidR="00763CF4">
        <w:t xml:space="preserve"> </w:t>
      </w:r>
      <w:r w:rsidRPr="004706D0">
        <w:t>disso</w:t>
      </w:r>
      <w:r w:rsidR="00763CF4">
        <w:t xml:space="preserve"> </w:t>
      </w:r>
      <w:r w:rsidRPr="004706D0">
        <w:t>é</w:t>
      </w:r>
      <w:r w:rsidR="00763CF4">
        <w:t xml:space="preserve"> </w:t>
      </w:r>
      <w:r w:rsidR="009737D8">
        <w:t>um</w:t>
      </w:r>
      <w:r>
        <w:t>a</w:t>
      </w:r>
      <w:r w:rsidR="00763CF4">
        <w:t xml:space="preserve"> </w:t>
      </w:r>
      <w:r w:rsidRPr="004706D0">
        <w:t>mudança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visão,</w:t>
      </w:r>
      <w:r w:rsidR="00763CF4">
        <w:t xml:space="preserve"> </w:t>
      </w:r>
      <w:r w:rsidR="00EF7631">
        <w:t>pois</w:t>
      </w:r>
      <w:r w:rsidR="00763CF4">
        <w:t xml:space="preserve"> </w:t>
      </w:r>
      <w:r w:rsidR="00EF7631">
        <w:t>o</w:t>
      </w:r>
      <w:r w:rsidR="00763CF4">
        <w:t xml:space="preserve"> </w:t>
      </w:r>
      <w:r w:rsidR="00EF7631">
        <w:t>olhar</w:t>
      </w:r>
      <w:r w:rsidR="00763CF4">
        <w:t xml:space="preserve"> </w:t>
      </w:r>
      <w:r w:rsidR="00EF7631">
        <w:t>se</w:t>
      </w:r>
      <w:r w:rsidR="00763CF4">
        <w:t xml:space="preserve"> </w:t>
      </w:r>
      <w:r w:rsidR="009737D8">
        <w:t>volta</w:t>
      </w:r>
      <w:r w:rsidR="00763CF4">
        <w:t xml:space="preserve"> </w:t>
      </w:r>
      <w:r w:rsidR="009737D8">
        <w:t>para</w:t>
      </w:r>
      <w:r w:rsidR="00763CF4">
        <w:t xml:space="preserve"> </w:t>
      </w:r>
      <w:r w:rsidR="009737D8">
        <w:t>a</w:t>
      </w:r>
      <w:r w:rsidR="00763CF4">
        <w:t xml:space="preserve"> </w:t>
      </w:r>
      <w:r w:rsidR="009737D8">
        <w:t>gestão</w:t>
      </w:r>
      <w:r w:rsidR="00763CF4">
        <w:t xml:space="preserve"> </w:t>
      </w:r>
      <w:r w:rsidR="009737D8">
        <w:t>das</w:t>
      </w:r>
      <w:r w:rsidR="00763CF4">
        <w:t xml:space="preserve"> </w:t>
      </w:r>
      <w:r w:rsidRPr="004706D0">
        <w:t>cadeias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(TAYLOR,</w:t>
      </w:r>
      <w:r w:rsidR="00763CF4">
        <w:t xml:space="preserve"> </w:t>
      </w:r>
      <w:r w:rsidRPr="004706D0">
        <w:t>2005).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era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fornecimento</w:t>
      </w:r>
      <w:r w:rsidR="00763CF4">
        <w:t xml:space="preserve"> </w:t>
      </w:r>
      <w:r w:rsidRPr="004706D0">
        <w:t>global,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competição</w:t>
      </w:r>
      <w:r w:rsidR="00763CF4">
        <w:t xml:space="preserve"> </w:t>
      </w:r>
      <w:r w:rsidRPr="004706D0">
        <w:t>não</w:t>
      </w:r>
      <w:r w:rsidR="00763CF4">
        <w:t xml:space="preserve"> </w:t>
      </w:r>
      <w:r w:rsidRPr="004706D0">
        <w:t>está</w:t>
      </w:r>
      <w:r w:rsidR="00763CF4">
        <w:t xml:space="preserve"> </w:t>
      </w:r>
      <w:r w:rsidRPr="004706D0">
        <w:t>apenas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confronto</w:t>
      </w:r>
      <w:r w:rsidR="00763CF4">
        <w:t xml:space="preserve"> </w:t>
      </w:r>
      <w:r w:rsidRPr="004706D0">
        <w:t>entre</w:t>
      </w:r>
      <w:r w:rsidR="00763CF4">
        <w:t xml:space="preserve"> </w:t>
      </w:r>
      <w:r w:rsidRPr="004706D0">
        <w:t>empresas,</w:t>
      </w:r>
      <w:r w:rsidR="00763CF4">
        <w:t xml:space="preserve"> </w:t>
      </w:r>
      <w:r w:rsidRPr="004706D0">
        <w:t>mas</w:t>
      </w:r>
      <w:r>
        <w:t>,</w:t>
      </w:r>
      <w:r w:rsidR="00763CF4">
        <w:t xml:space="preserve"> </w:t>
      </w:r>
      <w:r w:rsidRPr="004706D0">
        <w:t>também</w:t>
      </w:r>
      <w:r w:rsidR="00902B51">
        <w:t>,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(HAN</w:t>
      </w:r>
      <w:r>
        <w:t>;</w:t>
      </w:r>
      <w:r w:rsidR="00763CF4">
        <w:t xml:space="preserve"> </w:t>
      </w:r>
      <w:r w:rsidRPr="00CC6F71">
        <w:t>PORTINFIEL;</w:t>
      </w:r>
      <w:r w:rsidR="00763CF4">
        <w:t xml:space="preserve"> </w:t>
      </w:r>
      <w:r w:rsidRPr="00CC6F71">
        <w:t>LI</w:t>
      </w:r>
      <w:r>
        <w:t>,</w:t>
      </w:r>
      <w:r w:rsidR="00763CF4">
        <w:t xml:space="preserve"> </w:t>
      </w:r>
      <w:r>
        <w:t>2012).</w:t>
      </w:r>
      <w:r w:rsidR="00763CF4">
        <w:t xml:space="preserve"> </w:t>
      </w:r>
    </w:p>
    <w:p w14:paraId="7C7669F7" w14:textId="77777777" w:rsidR="007F1A8F" w:rsidRPr="004706D0" w:rsidRDefault="00F23582" w:rsidP="00B63840">
      <w:pPr>
        <w:pStyle w:val="Texto0"/>
      </w:pPr>
      <w:r>
        <w:t>Para</w:t>
      </w:r>
      <w:r w:rsidR="00763CF4">
        <w:t xml:space="preserve"> </w:t>
      </w:r>
      <w:r w:rsidR="007F1A8F" w:rsidRPr="004706D0">
        <w:t>Hofmann</w:t>
      </w:r>
      <w:r w:rsidR="00763CF4">
        <w:t xml:space="preserve"> </w:t>
      </w:r>
      <w:r w:rsidR="007F1A8F" w:rsidRPr="004706D0">
        <w:t>(2010),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gerenciamento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cadeia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suprimentos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cada</w:t>
      </w:r>
      <w:r w:rsidR="00763CF4">
        <w:t xml:space="preserve"> </w:t>
      </w:r>
      <w:r w:rsidR="007F1A8F" w:rsidRPr="004706D0">
        <w:t>vez</w:t>
      </w:r>
      <w:r w:rsidR="00763CF4">
        <w:t xml:space="preserve"> </w:t>
      </w:r>
      <w:r w:rsidR="007F1A8F" w:rsidRPr="004706D0">
        <w:t>mais</w:t>
      </w:r>
      <w:r w:rsidR="00763CF4">
        <w:t xml:space="preserve"> </w:t>
      </w:r>
      <w:r w:rsidR="007F1A8F" w:rsidRPr="004706D0">
        <w:t>estratégico,</w:t>
      </w:r>
      <w:r w:rsidR="00763CF4">
        <w:t xml:space="preserve"> </w:t>
      </w:r>
      <w:r w:rsidR="007F1A8F" w:rsidRPr="004706D0">
        <w:t>demandando</w:t>
      </w:r>
      <w:r w:rsidR="00763CF4">
        <w:t xml:space="preserve"> </w:t>
      </w:r>
      <w:r w:rsidR="007F1A8F">
        <w:t>a</w:t>
      </w:r>
      <w:r w:rsidR="00763CF4">
        <w:t xml:space="preserve"> </w:t>
      </w:r>
      <w:r w:rsidR="007F1A8F" w:rsidRPr="004706D0">
        <w:t>coordenação</w:t>
      </w:r>
      <w:r w:rsidR="00763CF4">
        <w:t xml:space="preserve"> </w:t>
      </w:r>
      <w:r w:rsidR="007F1A8F" w:rsidRPr="004706D0">
        <w:t>sistêmica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alinhada</w:t>
      </w:r>
      <w:r w:rsidR="00763CF4">
        <w:t xml:space="preserve"> </w:t>
      </w:r>
      <w:r w:rsidR="007F1A8F" w:rsidRPr="004706D0">
        <w:t>às</w:t>
      </w:r>
      <w:r w:rsidR="00763CF4">
        <w:t xml:space="preserve"> </w:t>
      </w:r>
      <w:r w:rsidR="007F1A8F" w:rsidRPr="004706D0">
        <w:t>estratégias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empresa,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fim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melhorar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cadeia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suprimentos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resultados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empresa.</w:t>
      </w:r>
      <w:r w:rsidR="00763CF4">
        <w:t xml:space="preserve"> </w:t>
      </w:r>
    </w:p>
    <w:p w14:paraId="65CC14B3" w14:textId="77777777" w:rsidR="007F1A8F" w:rsidRPr="0099236E" w:rsidRDefault="000B1118" w:rsidP="00B63840">
      <w:pPr>
        <w:pStyle w:val="SubTit"/>
      </w:pPr>
      <w:bookmarkStart w:id="58" w:name="_Toc396790587"/>
      <w:bookmarkStart w:id="59" w:name="_Toc396792253"/>
      <w:bookmarkStart w:id="60" w:name="_Toc396792394"/>
      <w:bookmarkStart w:id="61" w:name="_Toc396793167"/>
      <w:r w:rsidRPr="00C67283">
        <w:t>2.</w:t>
      </w:r>
      <w:r w:rsidR="00F44B3C">
        <w:t>8</w:t>
      </w:r>
      <w:r w:rsidRPr="00C67283">
        <w:t>.</w:t>
      </w:r>
      <w:r w:rsidRPr="00C67283">
        <w:tab/>
        <w:t xml:space="preserve">A Gestão </w:t>
      </w:r>
      <w:r w:rsidR="00C67283" w:rsidRPr="00C67283">
        <w:t xml:space="preserve">Estratégica </w:t>
      </w:r>
      <w:r w:rsidRPr="00C67283">
        <w:t>das Inovações Tecnológicas</w:t>
      </w:r>
      <w:bookmarkEnd w:id="58"/>
      <w:bookmarkEnd w:id="59"/>
      <w:bookmarkEnd w:id="60"/>
      <w:bookmarkEnd w:id="61"/>
    </w:p>
    <w:p w14:paraId="61430D7D" w14:textId="77777777" w:rsidR="007F1A8F" w:rsidRDefault="007F1A8F" w:rsidP="00B63840">
      <w:pPr>
        <w:pStyle w:val="Texto0"/>
      </w:pPr>
      <w:r w:rsidRPr="00F76210">
        <w:t>A</w:t>
      </w:r>
      <w:r w:rsidR="00763CF4">
        <w:t xml:space="preserve"> </w:t>
      </w:r>
      <w:r w:rsidRPr="00F76210">
        <w:t>gestão</w:t>
      </w:r>
      <w:r w:rsidR="00763CF4">
        <w:t xml:space="preserve"> </w:t>
      </w:r>
      <w:r w:rsidRPr="00F76210">
        <w:t>tecnológica</w:t>
      </w:r>
      <w:r w:rsidR="00763CF4">
        <w:t xml:space="preserve"> </w:t>
      </w:r>
      <w:r w:rsidRPr="00F76210">
        <w:t>tem</w:t>
      </w:r>
      <w:r w:rsidR="00763CF4">
        <w:t xml:space="preserve"> </w:t>
      </w:r>
      <w:r w:rsidRPr="00F76210">
        <w:t>atraído</w:t>
      </w:r>
      <w:r>
        <w:t>,</w:t>
      </w:r>
      <w:r w:rsidR="00763CF4">
        <w:t xml:space="preserve"> </w:t>
      </w:r>
      <w:r w:rsidRPr="00F76210">
        <w:t>cada</w:t>
      </w:r>
      <w:r w:rsidR="00763CF4">
        <w:t xml:space="preserve"> </w:t>
      </w:r>
      <w:r w:rsidRPr="00F76210">
        <w:t>vez</w:t>
      </w:r>
      <w:r w:rsidR="00763CF4">
        <w:t xml:space="preserve"> </w:t>
      </w:r>
      <w:r w:rsidRPr="00F76210">
        <w:t>mais</w:t>
      </w:r>
      <w:r>
        <w:t>,</w:t>
      </w:r>
      <w:r w:rsidR="00763CF4">
        <w:t xml:space="preserve"> </w:t>
      </w:r>
      <w:r w:rsidRPr="00F76210">
        <w:t>as</w:t>
      </w:r>
      <w:r w:rsidR="00763CF4">
        <w:t xml:space="preserve"> </w:t>
      </w:r>
      <w:r>
        <w:t>atenções</w:t>
      </w:r>
      <w:r w:rsidR="00763CF4">
        <w:t xml:space="preserve"> </w:t>
      </w:r>
      <w:r>
        <w:t>da</w:t>
      </w:r>
      <w:r w:rsidR="00763CF4">
        <w:t xml:space="preserve"> </w:t>
      </w:r>
      <w:r>
        <w:t>academia</w:t>
      </w:r>
      <w:r w:rsidR="00763CF4">
        <w:t xml:space="preserve"> </w:t>
      </w:r>
      <w:r>
        <w:t>e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indústrias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tornou</w:t>
      </w:r>
      <w:r w:rsidR="00345F2B">
        <w:t>-se</w:t>
      </w:r>
      <w:r w:rsidR="00763CF4">
        <w:t xml:space="preserve"> </w:t>
      </w:r>
      <w:r w:rsidRPr="004706D0">
        <w:t>disciplina</w:t>
      </w:r>
      <w:r w:rsidR="00763CF4">
        <w:t xml:space="preserve"> </w:t>
      </w:r>
      <w:r w:rsidR="00B63840" w:rsidRPr="004706D0">
        <w:t>auto</w:t>
      </w:r>
      <w:r w:rsidR="00B63840">
        <w:t>s</w:t>
      </w:r>
      <w:r w:rsidR="00B63840" w:rsidRPr="004706D0">
        <w:t>sustentada</w:t>
      </w:r>
      <w:r w:rsidRPr="004706D0">
        <w:t>,</w:t>
      </w:r>
      <w:r w:rsidR="00763CF4">
        <w:t xml:space="preserve"> </w:t>
      </w:r>
      <w:r w:rsidRPr="004706D0">
        <w:t>devido</w:t>
      </w:r>
      <w:r w:rsidR="00763CF4">
        <w:t xml:space="preserve"> </w:t>
      </w:r>
      <w:r w:rsidR="00EC0ED2">
        <w:t>a</w:t>
      </w:r>
      <w:r w:rsidR="00763CF4">
        <w:t xml:space="preserve"> </w:t>
      </w:r>
      <w:r w:rsidR="00124428">
        <w:t>sua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(CETINDAMARA</w:t>
      </w:r>
      <w:r w:rsidR="00763CF4">
        <w:t xml:space="preserve"> </w:t>
      </w:r>
      <w:r w:rsidRPr="005B235C">
        <w:rPr>
          <w:i/>
        </w:rPr>
        <w:t>et</w:t>
      </w:r>
      <w:r w:rsidR="00763CF4">
        <w:rPr>
          <w:i/>
        </w:rPr>
        <w:t xml:space="preserve"> </w:t>
      </w:r>
      <w:r w:rsidRPr="005B235C">
        <w:rPr>
          <w:i/>
        </w:rPr>
        <w:t>al</w:t>
      </w:r>
      <w:r w:rsidRPr="004706D0">
        <w:t>.,</w:t>
      </w:r>
      <w:r w:rsidR="00763CF4">
        <w:t xml:space="preserve"> </w:t>
      </w:r>
      <w:r w:rsidRPr="004706D0">
        <w:t>2009).</w:t>
      </w:r>
      <w:r w:rsidR="00763CF4">
        <w:t xml:space="preserve"> </w:t>
      </w:r>
    </w:p>
    <w:p w14:paraId="646954EA" w14:textId="77777777" w:rsidR="00FD5DD5" w:rsidRDefault="00FD5DD5" w:rsidP="00B63840">
      <w:pPr>
        <w:pStyle w:val="Texto0"/>
      </w:pPr>
      <w:r w:rsidRPr="004706D0">
        <w:lastRenderedPageBreak/>
        <w:t>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conjunto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atividades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permite</w:t>
      </w:r>
      <w:r w:rsidR="00763CF4">
        <w:t xml:space="preserve"> </w:t>
      </w:r>
      <w:r w:rsidRPr="004706D0">
        <w:t>à</w:t>
      </w:r>
      <w:r w:rsidR="00763CF4">
        <w:t xml:space="preserve"> </w:t>
      </w:r>
      <w:r w:rsidRPr="004706D0">
        <w:t>empresa</w:t>
      </w:r>
      <w:r w:rsidR="00763CF4">
        <w:t xml:space="preserve"> </w:t>
      </w:r>
      <w:r w:rsidRPr="004706D0">
        <w:t>selecionar,</w:t>
      </w:r>
      <w:r w:rsidR="00763CF4">
        <w:t xml:space="preserve"> </w:t>
      </w:r>
      <w:r w:rsidRPr="004706D0">
        <w:t>desenvolver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comercializar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alinhados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organizacional,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lhe</w:t>
      </w:r>
      <w:r w:rsidR="00763CF4">
        <w:t xml:space="preserve"> </w:t>
      </w:r>
      <w:r w:rsidRPr="004706D0">
        <w:t>permitirá</w:t>
      </w:r>
      <w:r w:rsidR="00763CF4">
        <w:t xml:space="preserve"> </w:t>
      </w:r>
      <w:r w:rsidRPr="004706D0">
        <w:t>ser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e</w:t>
      </w:r>
      <w:r>
        <w:t>,</w:t>
      </w:r>
      <w:r w:rsidR="00763CF4">
        <w:t xml:space="preserve"> </w:t>
      </w:r>
      <w:r w:rsidRPr="004706D0">
        <w:t>possivelmente</w:t>
      </w:r>
      <w:r>
        <w:t>,</w:t>
      </w:r>
      <w:r w:rsidR="00763CF4">
        <w:t xml:space="preserve"> </w:t>
      </w:r>
      <w:r w:rsidRPr="004706D0">
        <w:t>ter</w:t>
      </w:r>
      <w:r w:rsidR="00763CF4">
        <w:t xml:space="preserve"> </w:t>
      </w:r>
      <w:r w:rsidRPr="004706D0">
        <w:t>crescimento</w:t>
      </w:r>
      <w:r w:rsidR="00763CF4">
        <w:t xml:space="preserve"> </w:t>
      </w:r>
      <w:r w:rsidRPr="004706D0">
        <w:t>rentável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longo</w:t>
      </w:r>
      <w:r w:rsidR="00763CF4">
        <w:t xml:space="preserve"> </w:t>
      </w:r>
      <w:r w:rsidRPr="004706D0">
        <w:t>prazo</w:t>
      </w:r>
      <w:r w:rsidR="00763CF4">
        <w:t xml:space="preserve"> </w:t>
      </w:r>
      <w:r w:rsidRPr="004706D0">
        <w:t>(</w:t>
      </w:r>
      <w:r w:rsidRPr="006A728B">
        <w:t>LINDA</w:t>
      </w:r>
      <w:r w:rsidR="00763CF4">
        <w:t xml:space="preserve"> </w:t>
      </w:r>
      <w:r w:rsidRPr="006A728B">
        <w:rPr>
          <w:i/>
        </w:rPr>
        <w:t>et</w:t>
      </w:r>
      <w:r w:rsidR="00763CF4">
        <w:rPr>
          <w:i/>
        </w:rPr>
        <w:t xml:space="preserve"> </w:t>
      </w:r>
      <w:r w:rsidRPr="006A728B">
        <w:rPr>
          <w:i/>
        </w:rPr>
        <w:t>al</w:t>
      </w:r>
      <w:r w:rsidRPr="006A728B">
        <w:t>.,</w:t>
      </w:r>
      <w:r w:rsidR="00763CF4">
        <w:t xml:space="preserve"> </w:t>
      </w:r>
      <w:r w:rsidRPr="006A728B">
        <w:t>2011).</w:t>
      </w:r>
    </w:p>
    <w:p w14:paraId="37EB936A" w14:textId="77777777" w:rsidR="007F1A8F" w:rsidRDefault="007F1A8F" w:rsidP="00B63840">
      <w:pPr>
        <w:pStyle w:val="Texto0"/>
      </w:pPr>
      <w:r w:rsidRPr="004706D0">
        <w:t>Est</w:t>
      </w:r>
      <w:r>
        <w:t>udiosos</w:t>
      </w:r>
      <w:r w:rsidR="00763CF4">
        <w:t xml:space="preserve"> </w:t>
      </w:r>
      <w:r>
        <w:t>no</w:t>
      </w:r>
      <w:r w:rsidR="00763CF4">
        <w:t xml:space="preserve"> </w:t>
      </w:r>
      <w:r>
        <w:t>assunto</w:t>
      </w:r>
      <w:r w:rsidR="00763CF4">
        <w:t xml:space="preserve"> </w:t>
      </w:r>
      <w:r w:rsidRPr="0095396F">
        <w:t>de</w:t>
      </w:r>
      <w:r w:rsidR="00763CF4">
        <w:t xml:space="preserve"> </w:t>
      </w:r>
      <w:r w:rsidRPr="0095396F">
        <w:t>inovação</w:t>
      </w:r>
      <w:r>
        <w:t>,</w:t>
      </w:r>
      <w:r w:rsidR="00763CF4">
        <w:t xml:space="preserve"> </w:t>
      </w:r>
      <w:r w:rsidRPr="0095396F">
        <w:t>como</w:t>
      </w:r>
      <w:r w:rsidR="00763CF4">
        <w:t xml:space="preserve"> </w:t>
      </w:r>
      <w:proofErr w:type="spellStart"/>
      <w:r w:rsidRPr="0095396F">
        <w:t>Hitt</w:t>
      </w:r>
      <w:proofErr w:type="spellEnd"/>
      <w:r w:rsidR="00763CF4">
        <w:t xml:space="preserve"> </w:t>
      </w:r>
      <w:r w:rsidRPr="0095396F">
        <w:rPr>
          <w:i/>
        </w:rPr>
        <w:t>et</w:t>
      </w:r>
      <w:r w:rsidR="00763CF4">
        <w:rPr>
          <w:i/>
        </w:rPr>
        <w:t xml:space="preserve"> </w:t>
      </w:r>
      <w:r w:rsidRPr="0095396F">
        <w:rPr>
          <w:i/>
        </w:rPr>
        <w:t>al.</w:t>
      </w:r>
      <w:r w:rsidR="00763CF4">
        <w:t xml:space="preserve"> </w:t>
      </w:r>
      <w:r w:rsidRPr="0095396F">
        <w:t>(2001</w:t>
      </w:r>
      <w:r>
        <w:t>),</w:t>
      </w:r>
      <w:r w:rsidR="00763CF4">
        <w:t xml:space="preserve"> </w:t>
      </w:r>
      <w:proofErr w:type="spellStart"/>
      <w:r w:rsidRPr="0095396F">
        <w:t>Hoskisson</w:t>
      </w:r>
      <w:proofErr w:type="spellEnd"/>
      <w:r w:rsidR="00763CF4">
        <w:t xml:space="preserve"> </w:t>
      </w:r>
      <w:r w:rsidRPr="0095396F">
        <w:rPr>
          <w:i/>
        </w:rPr>
        <w:t>et</w:t>
      </w:r>
      <w:r w:rsidR="00763CF4">
        <w:rPr>
          <w:i/>
        </w:rPr>
        <w:t xml:space="preserve"> </w:t>
      </w:r>
      <w:r w:rsidRPr="0095396F">
        <w:rPr>
          <w:i/>
        </w:rPr>
        <w:t>al</w:t>
      </w:r>
      <w:r w:rsidRPr="0095396F">
        <w:t>.</w:t>
      </w:r>
      <w:r w:rsidR="00763CF4">
        <w:t xml:space="preserve"> </w:t>
      </w:r>
      <w:r w:rsidRPr="0095396F">
        <w:t>(1999)</w:t>
      </w:r>
      <w:r w:rsidR="00763CF4">
        <w:t xml:space="preserve"> </w:t>
      </w:r>
      <w:r>
        <w:t>e</w:t>
      </w:r>
      <w:r w:rsidR="00763CF4">
        <w:t xml:space="preserve"> </w:t>
      </w:r>
      <w:proofErr w:type="spellStart"/>
      <w:r w:rsidRPr="004706D0">
        <w:t>Priem</w:t>
      </w:r>
      <w:proofErr w:type="spellEnd"/>
      <w:r>
        <w:t>,</w:t>
      </w:r>
      <w:r w:rsidR="00763CF4">
        <w:t xml:space="preserve"> </w:t>
      </w:r>
      <w:r>
        <w:t>Li</w:t>
      </w:r>
      <w:r w:rsidR="00763CF4">
        <w:t xml:space="preserve"> </w:t>
      </w:r>
      <w:r>
        <w:t>e</w:t>
      </w:r>
      <w:r w:rsidR="00763CF4">
        <w:t xml:space="preserve"> </w:t>
      </w:r>
      <w:proofErr w:type="spellStart"/>
      <w:r>
        <w:t>Carr</w:t>
      </w:r>
      <w:proofErr w:type="spellEnd"/>
      <w:r w:rsidR="00763CF4">
        <w:t xml:space="preserve"> </w:t>
      </w:r>
      <w:r>
        <w:t>(</w:t>
      </w:r>
      <w:r w:rsidRPr="004706D0">
        <w:t>2012)</w:t>
      </w:r>
      <w:r>
        <w:t>,</w:t>
      </w:r>
      <w:r w:rsidR="00763CF4">
        <w:t xml:space="preserve"> </w:t>
      </w:r>
      <w:r w:rsidRPr="0095396F">
        <w:t>têm</w:t>
      </w:r>
      <w:r w:rsidR="00763CF4">
        <w:t xml:space="preserve"> </w:t>
      </w:r>
      <w:r w:rsidRPr="0095396F">
        <w:t>discutido</w:t>
      </w:r>
      <w:r w:rsidR="00763CF4">
        <w:t xml:space="preserve"> </w:t>
      </w:r>
      <w:r w:rsidRPr="0095396F">
        <w:t>se</w:t>
      </w:r>
      <w:r w:rsidR="00763CF4">
        <w:t xml:space="preserve"> </w:t>
      </w:r>
      <w:r w:rsidRPr="0095396F">
        <w:t>as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impulsionadas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Pr="004706D0">
        <w:t>avanços</w:t>
      </w:r>
      <w:r w:rsidR="00763CF4">
        <w:t xml:space="preserve"> </w:t>
      </w:r>
      <w:r w:rsidRPr="004706D0">
        <w:t>tecnológicos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pela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diferenciar</w:t>
      </w:r>
      <w:r w:rsidR="00345F2B">
        <w:t>-se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concorrentes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melhorar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demanda</w:t>
      </w:r>
      <w:r w:rsidR="00763CF4">
        <w:t xml:space="preserve"> </w:t>
      </w:r>
      <w:r>
        <w:t>de</w:t>
      </w:r>
      <w:r w:rsidR="00763CF4">
        <w:t xml:space="preserve"> </w:t>
      </w:r>
      <w:r>
        <w:t>mercado</w:t>
      </w:r>
      <w:r w:rsidR="00345F2B">
        <w:t>,</w:t>
      </w:r>
      <w:r w:rsidR="00763CF4">
        <w:t xml:space="preserve"> </w:t>
      </w:r>
      <w:r w:rsidRPr="004706D0">
        <w:t>dada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dois</w:t>
      </w:r>
      <w:r w:rsidR="00763CF4">
        <w:t xml:space="preserve"> </w:t>
      </w:r>
      <w:r w:rsidRPr="004706D0">
        <w:t>cenários.</w:t>
      </w:r>
    </w:p>
    <w:p w14:paraId="63830D64" w14:textId="77777777" w:rsidR="007F1A8F" w:rsidRDefault="007F1A8F" w:rsidP="00B63840">
      <w:pPr>
        <w:pStyle w:val="Texto0"/>
      </w:pPr>
      <w:r w:rsidRPr="004706D0">
        <w:t>Di</w:t>
      </w:r>
      <w:r w:rsidR="00763CF4">
        <w:t xml:space="preserve"> </w:t>
      </w:r>
      <w:r w:rsidRPr="004706D0">
        <w:t>Stefano</w:t>
      </w:r>
      <w:r>
        <w:t>,</w:t>
      </w:r>
      <w:r w:rsidR="00763CF4">
        <w:t xml:space="preserve"> </w:t>
      </w:r>
      <w:proofErr w:type="spellStart"/>
      <w:r>
        <w:t>Gambardella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r>
        <w:t>Verona</w:t>
      </w:r>
      <w:r w:rsidR="00763CF4">
        <w:t xml:space="preserve"> </w:t>
      </w:r>
      <w:r w:rsidRPr="004706D0">
        <w:t>(2012)</w:t>
      </w:r>
      <w:r w:rsidR="00763CF4">
        <w:t xml:space="preserve"> </w:t>
      </w:r>
      <w:r w:rsidRPr="004706D0">
        <w:t>destaca</w:t>
      </w:r>
      <w:r>
        <w:t>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tecnológica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observa</w:t>
      </w:r>
      <w:r w:rsidR="00124428">
        <w:t>m</w:t>
      </w:r>
      <w:r w:rsidR="00763CF4">
        <w:t xml:space="preserve"> </w:t>
      </w:r>
      <w:r w:rsidRPr="004706D0">
        <w:t>que</w:t>
      </w:r>
      <w:r w:rsidR="00124428">
        <w:t>,</w:t>
      </w:r>
      <w:r w:rsidR="00763CF4">
        <w:t xml:space="preserve"> </w:t>
      </w:r>
      <w:r w:rsidRPr="004706D0">
        <w:t>muitas</w:t>
      </w:r>
      <w:r w:rsidR="00763CF4">
        <w:t xml:space="preserve"> </w:t>
      </w:r>
      <w:r w:rsidRPr="004706D0">
        <w:t>vezes</w:t>
      </w:r>
      <w:r w:rsidR="00124428">
        <w:t>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desenvolvidos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campos</w:t>
      </w:r>
      <w:r w:rsidR="00763CF4">
        <w:t xml:space="preserve"> </w:t>
      </w:r>
      <w:r w:rsidRPr="004706D0">
        <w:t>diferentes.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entanto,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estão</w:t>
      </w:r>
      <w:r w:rsidR="00763CF4">
        <w:t xml:space="preserve"> </w:t>
      </w:r>
      <w:r w:rsidRPr="004706D0">
        <w:t>intimamente</w:t>
      </w:r>
      <w:r w:rsidR="00763CF4">
        <w:t xml:space="preserve"> </w:t>
      </w:r>
      <w:r w:rsidRPr="004706D0">
        <w:t>ligados.</w:t>
      </w:r>
      <w:r w:rsidR="00763CF4">
        <w:t xml:space="preserve"> </w:t>
      </w:r>
    </w:p>
    <w:p w14:paraId="35A5A4E6" w14:textId="77777777" w:rsidR="007F1A8F" w:rsidRPr="007B32DD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tecnológica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um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principais</w:t>
      </w:r>
      <w:r w:rsidR="00763CF4">
        <w:t xml:space="preserve"> </w:t>
      </w:r>
      <w:r w:rsidRPr="004706D0">
        <w:t>atributos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empreendedor.</w:t>
      </w:r>
      <w:r w:rsidR="00763CF4">
        <w:t xml:space="preserve"> </w:t>
      </w:r>
      <w:r w:rsidRPr="004706D0">
        <w:t>Mais</w:t>
      </w:r>
      <w:r>
        <w:t>,</w:t>
      </w:r>
      <w:r w:rsidR="00763CF4">
        <w:t xml:space="preserve"> </w:t>
      </w:r>
      <w:r w:rsidRPr="004706D0">
        <w:t>especificamente,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criação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produtos,</w:t>
      </w:r>
      <w:r w:rsidR="00763CF4">
        <w:t xml:space="preserve"> </w:t>
      </w:r>
      <w:r w:rsidRPr="004706D0">
        <w:t>processos</w:t>
      </w:r>
      <w:r w:rsidR="00763CF4">
        <w:t xml:space="preserve"> </w:t>
      </w:r>
      <w:r w:rsidRPr="004706D0">
        <w:t>produtivos,</w:t>
      </w:r>
      <w:r w:rsidR="00763CF4">
        <w:t xml:space="preserve"> </w:t>
      </w:r>
      <w:r w:rsidRPr="004706D0">
        <w:t>mercados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formas</w:t>
      </w:r>
      <w:r w:rsidR="00763CF4">
        <w:t xml:space="preserve"> </w:t>
      </w:r>
      <w:r w:rsidRPr="004706D0">
        <w:t>estratégicas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organização</w:t>
      </w:r>
      <w:r w:rsidR="00763CF4">
        <w:t xml:space="preserve"> </w:t>
      </w:r>
      <w:r w:rsidRPr="004706D0">
        <w:t>baseiam-se</w:t>
      </w:r>
      <w:r>
        <w:t>,</w:t>
      </w:r>
      <w:r w:rsidR="00763CF4">
        <w:t xml:space="preserve"> </w:t>
      </w:r>
      <w:r w:rsidRPr="004706D0">
        <w:t>principalmente</w:t>
      </w:r>
      <w:r>
        <w:t>,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empreendedorismo.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outro</w:t>
      </w:r>
      <w:r w:rsidR="00763CF4">
        <w:t xml:space="preserve"> </w:t>
      </w:r>
      <w:r w:rsidRPr="004706D0">
        <w:t>lado,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própria</w:t>
      </w:r>
      <w:r w:rsidR="00763CF4">
        <w:t xml:space="preserve"> </w:t>
      </w:r>
      <w:r w:rsidRPr="004706D0">
        <w:t>definição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incorpora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explorar</w:t>
      </w:r>
      <w:r w:rsidR="00763CF4">
        <w:t xml:space="preserve"> </w:t>
      </w:r>
      <w:r w:rsidRPr="004706D0">
        <w:t>oportunidades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ambiente</w:t>
      </w:r>
      <w:r w:rsidR="00345F2B">
        <w:t>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meio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345F2B">
        <w:t>,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objetivo</w:t>
      </w:r>
      <w:r w:rsidR="00763CF4">
        <w:t xml:space="preserve"> </w:t>
      </w:r>
      <w:r w:rsidRPr="00751878">
        <w:t>de</w:t>
      </w:r>
      <w:r w:rsidR="00763CF4">
        <w:t xml:space="preserve"> </w:t>
      </w:r>
      <w:r w:rsidRPr="00751878">
        <w:t>criar</w:t>
      </w:r>
      <w:r w:rsidR="00763CF4">
        <w:t xml:space="preserve"> </w:t>
      </w:r>
      <w:r w:rsidRPr="00751878">
        <w:t>riqueza</w:t>
      </w:r>
      <w:r w:rsidR="00763CF4">
        <w:t xml:space="preserve"> </w:t>
      </w:r>
      <w:r w:rsidR="00751878" w:rsidRPr="00751878">
        <w:t>(ROZENFELD;</w:t>
      </w:r>
      <w:r w:rsidR="00763CF4">
        <w:t xml:space="preserve"> </w:t>
      </w:r>
      <w:r w:rsidR="00751878" w:rsidRPr="00751878">
        <w:t>FORCELLINI;</w:t>
      </w:r>
      <w:r w:rsidR="00763CF4">
        <w:t xml:space="preserve"> </w:t>
      </w:r>
      <w:r w:rsidR="00751878" w:rsidRPr="00751878">
        <w:t>AMARAL,</w:t>
      </w:r>
      <w:r w:rsidR="00763CF4">
        <w:t xml:space="preserve"> </w:t>
      </w:r>
      <w:r w:rsidR="00751878" w:rsidRPr="00751878">
        <w:t>2011)</w:t>
      </w:r>
      <w:r w:rsidRPr="00751878">
        <w:t>.</w:t>
      </w:r>
      <w:r w:rsidR="00763CF4">
        <w:t xml:space="preserve"> </w:t>
      </w:r>
      <w:r w:rsidRPr="007B32DD">
        <w:t>Os</w:t>
      </w:r>
      <w:r w:rsidR="00763CF4">
        <w:t xml:space="preserve"> </w:t>
      </w:r>
      <w:r w:rsidRPr="007B32DD">
        <w:t>avanços</w:t>
      </w:r>
      <w:r w:rsidR="00763CF4">
        <w:t xml:space="preserve"> </w:t>
      </w:r>
      <w:r w:rsidRPr="007B32DD">
        <w:t>tecnológicos</w:t>
      </w:r>
      <w:r w:rsidR="00763CF4">
        <w:t xml:space="preserve"> </w:t>
      </w:r>
      <w:r w:rsidRPr="007B32DD">
        <w:t>também</w:t>
      </w:r>
      <w:r w:rsidR="00763CF4">
        <w:t xml:space="preserve"> </w:t>
      </w:r>
      <w:r w:rsidRPr="007B32DD">
        <w:t>impulsionaram</w:t>
      </w:r>
      <w:r w:rsidR="00763CF4">
        <w:t xml:space="preserve"> </w:t>
      </w:r>
      <w:r w:rsidRPr="007B32DD">
        <w:t>o</w:t>
      </w:r>
      <w:r w:rsidR="00763CF4">
        <w:t xml:space="preserve"> </w:t>
      </w:r>
      <w:r w:rsidRPr="007B32DD">
        <w:t>desenvolvimento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novos</w:t>
      </w:r>
      <w:r w:rsidR="00763CF4">
        <w:t xml:space="preserve"> </w:t>
      </w:r>
      <w:r w:rsidRPr="007B32DD">
        <w:t>produtos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serviços,</w:t>
      </w:r>
      <w:r w:rsidR="00763CF4">
        <w:t xml:space="preserve"> </w:t>
      </w:r>
      <w:r w:rsidRPr="007B32DD">
        <w:t>atrativos</w:t>
      </w:r>
      <w:r w:rsidR="00763CF4">
        <w:t xml:space="preserve"> </w:t>
      </w:r>
      <w:r w:rsidRPr="007B32DD">
        <w:t>ao</w:t>
      </w:r>
      <w:r w:rsidR="00763CF4">
        <w:t xml:space="preserve"> </w:t>
      </w:r>
      <w:r w:rsidRPr="007B32DD">
        <w:t>público</w:t>
      </w:r>
      <w:r w:rsidR="00763CF4">
        <w:t xml:space="preserve"> </w:t>
      </w:r>
      <w:r w:rsidRPr="007B32DD">
        <w:t>global.</w:t>
      </w:r>
      <w:r w:rsidR="00763CF4">
        <w:t xml:space="preserve"> </w:t>
      </w:r>
      <w:r w:rsidRPr="007B32DD">
        <w:t>As</w:t>
      </w:r>
      <w:r w:rsidR="00763CF4">
        <w:t xml:space="preserve"> </w:t>
      </w:r>
      <w:r w:rsidRPr="007B32DD">
        <w:t>organizações</w:t>
      </w:r>
      <w:r w:rsidR="00763CF4">
        <w:t xml:space="preserve"> </w:t>
      </w:r>
      <w:r w:rsidRPr="007B32DD">
        <w:t>inovam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diferentes</w:t>
      </w:r>
      <w:r w:rsidR="00763CF4">
        <w:t xml:space="preserve"> </w:t>
      </w:r>
      <w:r w:rsidRPr="007B32DD">
        <w:t>formas,</w:t>
      </w:r>
      <w:r w:rsidR="00763CF4">
        <w:t xml:space="preserve"> </w:t>
      </w:r>
      <w:r w:rsidRPr="007B32DD">
        <w:t>com</w:t>
      </w:r>
      <w:r w:rsidR="00763CF4">
        <w:t xml:space="preserve"> </w:t>
      </w:r>
      <w:r w:rsidRPr="007B32DD">
        <w:t>novo</w:t>
      </w:r>
      <w:r w:rsidR="00763CF4">
        <w:t xml:space="preserve"> </w:t>
      </w:r>
      <w:r w:rsidRPr="00195AEE">
        <w:rPr>
          <w:i/>
        </w:rPr>
        <w:t>design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produto,</w:t>
      </w:r>
      <w:r w:rsidR="00763CF4">
        <w:t xml:space="preserve"> </w:t>
      </w:r>
      <w:r w:rsidRPr="007B32DD">
        <w:t>atualizações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processos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produção,</w:t>
      </w:r>
      <w:r w:rsidR="00763CF4">
        <w:t xml:space="preserve"> </w:t>
      </w:r>
      <w:r w:rsidRPr="007B32DD">
        <w:t>novas</w:t>
      </w:r>
      <w:r w:rsidR="00763CF4">
        <w:t xml:space="preserve"> </w:t>
      </w:r>
      <w:r w:rsidRPr="007B32DD">
        <w:t>formas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pensar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administração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mercados.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inovação</w:t>
      </w:r>
      <w:r w:rsidR="00763CF4">
        <w:t xml:space="preserve"> </w:t>
      </w:r>
      <w:r w:rsidRPr="007B32DD">
        <w:t>tecnológica</w:t>
      </w:r>
      <w:r w:rsidR="00763CF4">
        <w:t xml:space="preserve"> </w:t>
      </w:r>
      <w:r w:rsidR="00735766">
        <w:t>é</w:t>
      </w:r>
      <w:r w:rsidR="00763CF4">
        <w:t xml:space="preserve"> </w:t>
      </w:r>
      <w:r w:rsidR="00735766">
        <w:t>outro</w:t>
      </w:r>
      <w:r w:rsidR="00763CF4">
        <w:t xml:space="preserve"> </w:t>
      </w:r>
      <w:r w:rsidR="00735766">
        <w:t>item</w:t>
      </w:r>
      <w:r w:rsidR="00763CF4">
        <w:t xml:space="preserve"> </w:t>
      </w:r>
      <w:r w:rsidR="00735766">
        <w:t>que</w:t>
      </w:r>
      <w:r w:rsidR="00763CF4">
        <w:t xml:space="preserve"> </w:t>
      </w:r>
      <w:r w:rsidR="00DC7990">
        <w:t>também</w:t>
      </w:r>
      <w:r w:rsidR="00763CF4">
        <w:t xml:space="preserve"> </w:t>
      </w:r>
      <w:r w:rsidRPr="007B32DD">
        <w:t>resulta,</w:t>
      </w:r>
      <w:r w:rsidR="00763CF4">
        <w:t xml:space="preserve"> </w:t>
      </w:r>
      <w:r w:rsidRPr="007B32DD">
        <w:t>em</w:t>
      </w:r>
      <w:r w:rsidR="00763CF4">
        <w:t xml:space="preserve"> </w:t>
      </w:r>
      <w:r w:rsidRPr="007B32DD">
        <w:t>especial,</w:t>
      </w:r>
      <w:r w:rsidR="00763CF4">
        <w:t xml:space="preserve"> </w:t>
      </w:r>
      <w:r w:rsidRPr="007B32DD">
        <w:t>das</w:t>
      </w:r>
      <w:r w:rsidR="00763CF4">
        <w:t xml:space="preserve"> </w:t>
      </w:r>
      <w:r w:rsidRPr="007B32DD">
        <w:t>pesquisas</w:t>
      </w:r>
      <w:r w:rsidR="00763CF4">
        <w:t xml:space="preserve"> </w:t>
      </w:r>
      <w:r w:rsidRPr="007B32DD">
        <w:t>(CAVUSGIL;</w:t>
      </w:r>
      <w:r w:rsidR="00763CF4">
        <w:t xml:space="preserve"> </w:t>
      </w:r>
      <w:r w:rsidRPr="007B32DD">
        <w:t>KNIGHT;</w:t>
      </w:r>
      <w:r w:rsidR="00763CF4">
        <w:t xml:space="preserve"> </w:t>
      </w:r>
      <w:r w:rsidRPr="007B32DD">
        <w:t>RIESENBERG,</w:t>
      </w:r>
      <w:r w:rsidR="00763CF4">
        <w:t xml:space="preserve"> </w:t>
      </w:r>
      <w:r w:rsidRPr="007B32DD">
        <w:t>2010).</w:t>
      </w:r>
    </w:p>
    <w:p w14:paraId="2EB3D0CA" w14:textId="77777777" w:rsidR="007F1A8F" w:rsidRPr="004706D0" w:rsidRDefault="007F1A8F" w:rsidP="00B63840">
      <w:pPr>
        <w:pStyle w:val="Texto0"/>
      </w:pPr>
      <w:r w:rsidRPr="007B32DD">
        <w:t>A</w:t>
      </w:r>
      <w:r w:rsidR="00763CF4">
        <w:t xml:space="preserve"> </w:t>
      </w:r>
      <w:r w:rsidRPr="007B32DD">
        <w:t>estratégia</w:t>
      </w:r>
      <w:r w:rsidR="00763CF4">
        <w:t xml:space="preserve"> </w:t>
      </w:r>
      <w:r w:rsidRPr="007B32DD">
        <w:t>tecnológica</w:t>
      </w:r>
      <w:r w:rsidR="00763CF4">
        <w:t xml:space="preserve"> </w:t>
      </w:r>
      <w:r w:rsidRPr="007B32DD">
        <w:t>pode</w:t>
      </w:r>
      <w:r w:rsidR="00763CF4">
        <w:t xml:space="preserve"> </w:t>
      </w:r>
      <w:r w:rsidRPr="007B32DD">
        <w:t>ser</w:t>
      </w:r>
      <w:r w:rsidR="00763CF4">
        <w:t xml:space="preserve"> </w:t>
      </w:r>
      <w:r w:rsidR="0054774C">
        <w:t>o</w:t>
      </w:r>
      <w:r w:rsidR="00763CF4">
        <w:t xml:space="preserve"> </w:t>
      </w:r>
      <w:r w:rsidRPr="007B32DD">
        <w:t>enfoque</w:t>
      </w:r>
      <w:r w:rsidR="00763CF4">
        <w:t xml:space="preserve"> </w:t>
      </w:r>
      <w:r w:rsidRPr="007B32DD">
        <w:t>empresarial</w:t>
      </w:r>
      <w:r w:rsidR="00763CF4">
        <w:t xml:space="preserve"> </w:t>
      </w:r>
      <w:r w:rsidRPr="007B32DD">
        <w:t>para</w:t>
      </w:r>
      <w:r w:rsidR="00763CF4">
        <w:t xml:space="preserve"> </w:t>
      </w:r>
      <w:r w:rsidRPr="007B32DD">
        <w:t>obtenção</w:t>
      </w:r>
      <w:r w:rsidR="00763CF4">
        <w:t xml:space="preserve"> </w:t>
      </w:r>
      <w:r w:rsidRPr="007B32DD">
        <w:t>da</w:t>
      </w:r>
      <w:r w:rsidR="00763CF4">
        <w:t xml:space="preserve"> </w:t>
      </w:r>
      <w:r w:rsidRPr="007B32DD">
        <w:t>vantagem</w:t>
      </w:r>
      <w:r w:rsidR="00763CF4">
        <w:t xml:space="preserve"> </w:t>
      </w:r>
      <w:r w:rsidRPr="007B32DD">
        <w:t>competitiva</w:t>
      </w:r>
      <w:r w:rsidR="00763CF4">
        <w:t xml:space="preserve"> </w:t>
      </w:r>
      <w:r w:rsidRPr="007B32DD">
        <w:t>(ROZENFELD;</w:t>
      </w:r>
      <w:r w:rsidR="00763CF4">
        <w:t xml:space="preserve"> </w:t>
      </w:r>
      <w:r w:rsidRPr="007B32DD">
        <w:t>FORCELLINI;</w:t>
      </w:r>
      <w:r w:rsidR="00763CF4">
        <w:t xml:space="preserve"> </w:t>
      </w:r>
      <w:r w:rsidRPr="007B32DD">
        <w:t>AMARAL,</w:t>
      </w:r>
      <w:r w:rsidR="00763CF4">
        <w:t xml:space="preserve"> </w:t>
      </w:r>
      <w:r w:rsidRPr="007B32DD">
        <w:t>2011).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novas</w:t>
      </w:r>
      <w:r w:rsidR="00763CF4">
        <w:t xml:space="preserve"> </w:t>
      </w:r>
      <w:r w:rsidRPr="004706D0">
        <w:t>tecnologias</w:t>
      </w:r>
      <w:r w:rsidR="00763CF4">
        <w:t xml:space="preserve"> </w:t>
      </w:r>
      <w:r>
        <w:t>direcionadas</w:t>
      </w:r>
      <w:r w:rsidR="00763CF4">
        <w:t xml:space="preserve"> </w:t>
      </w:r>
      <w:r>
        <w:t>ao</w:t>
      </w:r>
      <w:r w:rsidR="00763CF4">
        <w:t xml:space="preserve"> </w:t>
      </w:r>
      <w:r w:rsidRPr="004706D0">
        <w:t>desenvolvimento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processos</w:t>
      </w:r>
      <w:r w:rsidR="00763CF4">
        <w:t xml:space="preserve"> </w:t>
      </w:r>
      <w:r w:rsidRPr="004706D0">
        <w:t>têm</w:t>
      </w:r>
      <w:r w:rsidR="00763CF4">
        <w:t xml:space="preserve"> </w:t>
      </w:r>
      <w:r w:rsidRPr="004706D0">
        <w:lastRenderedPageBreak/>
        <w:t>forte</w:t>
      </w:r>
      <w:r w:rsidR="00763CF4">
        <w:t xml:space="preserve"> </w:t>
      </w:r>
      <w:r w:rsidRPr="004706D0">
        <w:t>relação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competitivas,</w:t>
      </w:r>
      <w:r w:rsidR="00763CF4">
        <w:t xml:space="preserve"> </w:t>
      </w:r>
      <w:r w:rsidRPr="004706D0">
        <w:t>pois</w:t>
      </w:r>
      <w:r w:rsidR="00763CF4">
        <w:t xml:space="preserve"> </w:t>
      </w:r>
      <w:r w:rsidRPr="004706D0">
        <w:t>melhoram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relações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qualidade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consequentemente,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desempenho</w:t>
      </w:r>
      <w:r w:rsidR="00763CF4">
        <w:t xml:space="preserve"> </w:t>
      </w:r>
      <w:r w:rsidRPr="004706D0">
        <w:t>organizacional</w:t>
      </w:r>
      <w:r w:rsidR="00763CF4">
        <w:t xml:space="preserve"> </w:t>
      </w:r>
      <w:r w:rsidRPr="004706D0">
        <w:t>(ORTEGA,</w:t>
      </w:r>
      <w:r w:rsidR="00763CF4">
        <w:t xml:space="preserve"> </w:t>
      </w:r>
      <w:r w:rsidRPr="004706D0">
        <w:t>2010).</w:t>
      </w:r>
    </w:p>
    <w:p w14:paraId="435DA8EE" w14:textId="77777777" w:rsidR="007F1A8F" w:rsidRPr="00D606A5" w:rsidRDefault="007F1A8F" w:rsidP="00B63840">
      <w:pPr>
        <w:pStyle w:val="Texto0"/>
      </w:pPr>
      <w:r>
        <w:t>A</w:t>
      </w:r>
      <w:r w:rsidR="00763CF4">
        <w:t xml:space="preserve"> </w:t>
      </w:r>
      <w:r>
        <w:t>tecnologia</w:t>
      </w:r>
      <w:r w:rsidR="00763CF4">
        <w:t xml:space="preserve"> </w:t>
      </w:r>
      <w:r>
        <w:t>é</w:t>
      </w:r>
      <w:r w:rsidR="00763CF4">
        <w:t xml:space="preserve"> </w:t>
      </w:r>
      <w:r>
        <w:t>uma</w:t>
      </w:r>
      <w:r w:rsidR="00763CF4">
        <w:t xml:space="preserve"> </w:t>
      </w:r>
      <w:r>
        <w:t>do</w:t>
      </w:r>
      <w:r w:rsidRPr="00D606A5">
        <w:t>s</w:t>
      </w:r>
      <w:r w:rsidR="00763CF4">
        <w:t xml:space="preserve"> </w:t>
      </w:r>
      <w:r w:rsidRPr="00D606A5">
        <w:t>principais</w:t>
      </w:r>
      <w:r w:rsidR="00763CF4">
        <w:t xml:space="preserve"> </w:t>
      </w:r>
      <w:r>
        <w:t>indutor</w:t>
      </w:r>
      <w:r w:rsidR="00735766">
        <w:t>a</w:t>
      </w:r>
      <w:r>
        <w:t>s</w:t>
      </w:r>
      <w:r w:rsidR="00763CF4">
        <w:t xml:space="preserve"> </w:t>
      </w:r>
      <w:r w:rsidRPr="00D606A5">
        <w:t>do</w:t>
      </w:r>
      <w:r w:rsidR="00763CF4">
        <w:t xml:space="preserve"> </w:t>
      </w:r>
      <w:r w:rsidRPr="00D606A5">
        <w:t>aumento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produtividade,</w:t>
      </w:r>
      <w:r w:rsidR="00763CF4">
        <w:t xml:space="preserve"> </w:t>
      </w:r>
      <w:r w:rsidRPr="00D606A5">
        <w:t>pois</w:t>
      </w:r>
      <w:r w:rsidR="00763CF4">
        <w:t xml:space="preserve"> </w:t>
      </w:r>
      <w:r w:rsidRPr="00D606A5">
        <w:t>afeta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taxa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crescimento</w:t>
      </w:r>
      <w:r w:rsidR="00763CF4">
        <w:t xml:space="preserve"> </w:t>
      </w:r>
      <w:r w:rsidRPr="00D606A5">
        <w:t>da</w:t>
      </w:r>
      <w:r w:rsidR="00763CF4">
        <w:t xml:space="preserve"> </w:t>
      </w:r>
      <w:r w:rsidRPr="00D606A5">
        <w:t>economia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forma</w:t>
      </w:r>
      <w:r w:rsidR="00763CF4">
        <w:t xml:space="preserve"> </w:t>
      </w:r>
      <w:r w:rsidRPr="00D606A5">
        <w:t>direta.</w:t>
      </w:r>
      <w:r w:rsidR="00763CF4">
        <w:t xml:space="preserve"> </w:t>
      </w:r>
      <w:r w:rsidRPr="00D606A5">
        <w:t>É</w:t>
      </w:r>
      <w:r w:rsidR="00763CF4">
        <w:t xml:space="preserve"> </w:t>
      </w:r>
      <w:r w:rsidRPr="00D606A5">
        <w:t>também</w:t>
      </w:r>
      <w:r w:rsidR="00763CF4">
        <w:t xml:space="preserve"> </w:t>
      </w:r>
      <w:r w:rsidRPr="00D606A5">
        <w:t>uma</w:t>
      </w:r>
      <w:r w:rsidR="00763CF4">
        <w:t xml:space="preserve"> </w:t>
      </w:r>
      <w:r w:rsidRPr="00D606A5">
        <w:t>das</w:t>
      </w:r>
      <w:r w:rsidR="00763CF4">
        <w:t xml:space="preserve"> </w:t>
      </w:r>
      <w:r w:rsidRPr="00D606A5">
        <w:t>maiores</w:t>
      </w:r>
      <w:r w:rsidR="00763CF4">
        <w:t xml:space="preserve"> </w:t>
      </w:r>
      <w:r w:rsidRPr="00D606A5">
        <w:t>promotoras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inovações</w:t>
      </w:r>
      <w:r w:rsidR="00763CF4">
        <w:t xml:space="preserve"> </w:t>
      </w:r>
      <w:r w:rsidRPr="00D606A5">
        <w:t>e</w:t>
      </w:r>
      <w:r w:rsidR="00763CF4">
        <w:t xml:space="preserve"> </w:t>
      </w:r>
      <w:r w:rsidRPr="00D606A5">
        <w:t>alterações</w:t>
      </w:r>
      <w:r w:rsidR="00763CF4">
        <w:t xml:space="preserve"> </w:t>
      </w:r>
      <w:r w:rsidRPr="00D606A5">
        <w:t>na</w:t>
      </w:r>
      <w:r w:rsidR="00763CF4">
        <w:t xml:space="preserve"> </w:t>
      </w:r>
      <w:r w:rsidRPr="00D606A5">
        <w:t>situação</w:t>
      </w:r>
      <w:r w:rsidR="00763CF4">
        <w:t xml:space="preserve"> </w:t>
      </w:r>
      <w:r w:rsidRPr="00D606A5">
        <w:t>do</w:t>
      </w:r>
      <w:r w:rsidR="00763CF4">
        <w:t xml:space="preserve"> </w:t>
      </w:r>
      <w:r w:rsidRPr="00D606A5">
        <w:t>mercado:</w:t>
      </w:r>
      <w:r w:rsidR="00763CF4">
        <w:t xml:space="preserve"> </w:t>
      </w:r>
      <w:r w:rsidRPr="00D606A5">
        <w:t>pode</w:t>
      </w:r>
      <w:r w:rsidR="00763CF4">
        <w:t xml:space="preserve"> </w:t>
      </w:r>
      <w:r w:rsidRPr="00D606A5">
        <w:t>ter</w:t>
      </w:r>
      <w:r w:rsidR="00763CF4">
        <w:t xml:space="preserve"> </w:t>
      </w:r>
      <w:r w:rsidRPr="00D606A5">
        <w:t>vantagem</w:t>
      </w:r>
      <w:r w:rsidR="00763CF4">
        <w:t xml:space="preserve"> </w:t>
      </w:r>
      <w:r w:rsidRPr="00D606A5">
        <w:t>competitiva</w:t>
      </w:r>
      <w:r w:rsidR="00763CF4">
        <w:t xml:space="preserve"> </w:t>
      </w:r>
      <w:r w:rsidRPr="00D606A5">
        <w:t>e,</w:t>
      </w:r>
      <w:r w:rsidR="00763CF4">
        <w:t xml:space="preserve"> </w:t>
      </w:r>
      <w:r w:rsidRPr="00D606A5">
        <w:t>posteriormente,</w:t>
      </w:r>
      <w:r w:rsidR="00763CF4">
        <w:t xml:space="preserve"> </w:t>
      </w:r>
      <w:r w:rsidR="00345F2B">
        <w:t>ser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condição</w:t>
      </w:r>
      <w:r w:rsidR="00763CF4">
        <w:t xml:space="preserve"> </w:t>
      </w:r>
      <w:r w:rsidRPr="00D606A5">
        <w:t>indispensável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751878">
        <w:t>sobrevivência</w:t>
      </w:r>
      <w:r w:rsidR="00763CF4">
        <w:t xml:space="preserve"> </w:t>
      </w:r>
      <w:r w:rsidRPr="00751878">
        <w:t>da</w:t>
      </w:r>
      <w:r w:rsidR="00763CF4">
        <w:t xml:space="preserve"> </w:t>
      </w:r>
      <w:r w:rsidRPr="00751878">
        <w:t>empresa</w:t>
      </w:r>
      <w:r w:rsidR="00763CF4">
        <w:t xml:space="preserve"> </w:t>
      </w:r>
      <w:r w:rsidR="00751878" w:rsidRPr="00751878">
        <w:t>(LINDA</w:t>
      </w:r>
      <w:r w:rsidR="00763CF4">
        <w:t xml:space="preserve"> </w:t>
      </w:r>
      <w:r w:rsidR="00751878" w:rsidRPr="00751878">
        <w:rPr>
          <w:i/>
        </w:rPr>
        <w:t>et</w:t>
      </w:r>
      <w:r w:rsidR="00763CF4">
        <w:rPr>
          <w:i/>
        </w:rPr>
        <w:t xml:space="preserve"> </w:t>
      </w:r>
      <w:r w:rsidR="00751878" w:rsidRPr="00751878">
        <w:rPr>
          <w:i/>
        </w:rPr>
        <w:t>al</w:t>
      </w:r>
      <w:r w:rsidR="00751878" w:rsidRPr="00751878">
        <w:t>.,</w:t>
      </w:r>
      <w:r w:rsidR="00763CF4">
        <w:t xml:space="preserve"> </w:t>
      </w:r>
      <w:r w:rsidR="00751878" w:rsidRPr="00751878">
        <w:t>2011</w:t>
      </w:r>
      <w:proofErr w:type="gramStart"/>
      <w:r w:rsidR="00751878" w:rsidRPr="00751878">
        <w:t>)</w:t>
      </w:r>
      <w:r w:rsidR="00763CF4">
        <w:t xml:space="preserve"> </w:t>
      </w:r>
      <w:r w:rsidRPr="00751878">
        <w:t>.</w:t>
      </w:r>
      <w:proofErr w:type="gramEnd"/>
      <w:r w:rsidR="00763CF4">
        <w:t xml:space="preserve"> </w:t>
      </w:r>
    </w:p>
    <w:p w14:paraId="7B267A3D" w14:textId="77777777" w:rsidR="007F1A8F" w:rsidRPr="00EC766C" w:rsidRDefault="007F1A8F" w:rsidP="00B63840">
      <w:pPr>
        <w:pStyle w:val="Texto0"/>
      </w:pPr>
      <w:r w:rsidRPr="00EC766C">
        <w:t>O</w:t>
      </w:r>
      <w:r w:rsidR="00763CF4">
        <w:t xml:space="preserve"> </w:t>
      </w:r>
      <w:r w:rsidRPr="00EC766C">
        <w:t>desenvolvimento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novas</w:t>
      </w:r>
      <w:r w:rsidR="00763CF4">
        <w:t xml:space="preserve"> </w:t>
      </w:r>
      <w:r w:rsidRPr="00EC766C">
        <w:t>tecnologias</w:t>
      </w:r>
      <w:r w:rsidR="00763CF4">
        <w:t xml:space="preserve"> </w:t>
      </w:r>
      <w:r w:rsidRPr="00EC766C">
        <w:t>pode</w:t>
      </w:r>
      <w:r w:rsidR="00763CF4">
        <w:t xml:space="preserve"> </w:t>
      </w:r>
      <w:r w:rsidRPr="00EC766C">
        <w:t>ser</w:t>
      </w:r>
      <w:r w:rsidR="00763CF4">
        <w:t xml:space="preserve"> </w:t>
      </w:r>
      <w:r w:rsidRPr="00EC766C">
        <w:t>essencial</w:t>
      </w:r>
      <w:r w:rsidR="00763CF4">
        <w:t xml:space="preserve"> </w:t>
      </w:r>
      <w:r w:rsidRPr="00EC766C">
        <w:t>para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crescimento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muitas</w:t>
      </w:r>
      <w:r w:rsidR="00763CF4">
        <w:t xml:space="preserve"> </w:t>
      </w:r>
      <w:r w:rsidRPr="00EC766C">
        <w:t>empresas</w:t>
      </w:r>
      <w:r w:rsidR="00763CF4">
        <w:t xml:space="preserve"> </w:t>
      </w:r>
      <w:r w:rsidRPr="00EC766C">
        <w:t>que</w:t>
      </w:r>
      <w:r w:rsidR="00763CF4">
        <w:t xml:space="preserve"> </w:t>
      </w:r>
      <w:r w:rsidRPr="00EC766C">
        <w:t>mantêm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competitividade</w:t>
      </w:r>
      <w:r w:rsidR="00763CF4">
        <w:t xml:space="preserve"> </w:t>
      </w:r>
      <w:r w:rsidRPr="00EC766C">
        <w:t>quando</w:t>
      </w:r>
      <w:r w:rsidR="00763CF4">
        <w:t xml:space="preserve"> </w:t>
      </w:r>
      <w:r w:rsidRPr="00EC766C">
        <w:t>conseguem</w:t>
      </w:r>
      <w:r w:rsidR="00763CF4">
        <w:t xml:space="preserve"> </w:t>
      </w:r>
      <w:r w:rsidRPr="00EC766C">
        <w:t>posicionar</w:t>
      </w:r>
      <w:r w:rsidR="00763CF4">
        <w:t xml:space="preserve"> </w:t>
      </w:r>
      <w:r w:rsidRPr="00EC766C">
        <w:t>bem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novo</w:t>
      </w:r>
      <w:r w:rsidR="00763CF4">
        <w:t xml:space="preserve"> </w:t>
      </w:r>
      <w:r w:rsidRPr="00EC766C">
        <w:t>produto</w:t>
      </w:r>
      <w:r w:rsidR="00763CF4">
        <w:t xml:space="preserve"> </w:t>
      </w:r>
      <w:r w:rsidRPr="00EC766C">
        <w:t>no</w:t>
      </w:r>
      <w:r w:rsidR="00763CF4">
        <w:t xml:space="preserve"> </w:t>
      </w:r>
      <w:r w:rsidRPr="00EC766C">
        <w:t>mercado</w:t>
      </w:r>
      <w:r w:rsidR="00763CF4">
        <w:t xml:space="preserve"> </w:t>
      </w:r>
      <w:r w:rsidRPr="00EC766C">
        <w:t>(CECCONELLO;</w:t>
      </w:r>
      <w:r w:rsidR="00763CF4">
        <w:rPr>
          <w:bCs/>
        </w:rPr>
        <w:t xml:space="preserve"> </w:t>
      </w:r>
      <w:r w:rsidRPr="00EC766C">
        <w:rPr>
          <w:bCs/>
        </w:rPr>
        <w:t>AJZENTAL</w:t>
      </w:r>
      <w:r w:rsidRPr="00EC766C">
        <w:t>,</w:t>
      </w:r>
      <w:r w:rsidR="00763CF4">
        <w:t xml:space="preserve"> </w:t>
      </w:r>
      <w:r w:rsidRPr="00EC766C">
        <w:t>2008).</w:t>
      </w:r>
    </w:p>
    <w:p w14:paraId="0E2C76D1" w14:textId="77777777" w:rsidR="007F1A8F" w:rsidRDefault="007F1A8F" w:rsidP="00B63840">
      <w:pPr>
        <w:pStyle w:val="Texto0"/>
        <w:rPr>
          <w:b/>
          <w:color w:val="FF0000"/>
        </w:rPr>
      </w:pPr>
      <w:r w:rsidRPr="00EC766C">
        <w:t>O</w:t>
      </w:r>
      <w:r w:rsidR="00763CF4">
        <w:t xml:space="preserve"> </w:t>
      </w:r>
      <w:r w:rsidRPr="00EC766C">
        <w:t>desenvolvimento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produtos</w:t>
      </w:r>
      <w:r w:rsidR="00763CF4">
        <w:t xml:space="preserve"> </w:t>
      </w:r>
      <w:r w:rsidRPr="00EC766C">
        <w:t>é</w:t>
      </w:r>
      <w:r w:rsidR="00763CF4">
        <w:t xml:space="preserve"> </w:t>
      </w:r>
      <w:r w:rsidRPr="00EC766C">
        <w:t>considerado</w:t>
      </w:r>
      <w:r w:rsidR="00345F2B">
        <w:t>,</w:t>
      </w:r>
      <w:r w:rsidR="00763CF4">
        <w:t xml:space="preserve"> </w:t>
      </w:r>
      <w:r w:rsidR="00345F2B">
        <w:t>em</w:t>
      </w:r>
      <w:r w:rsidR="00763CF4">
        <w:t xml:space="preserve"> </w:t>
      </w:r>
      <w:r w:rsidR="00345F2B">
        <w:t>essência,</w:t>
      </w:r>
      <w:r w:rsidR="00763CF4">
        <w:t xml:space="preserve"> </w:t>
      </w:r>
      <w:r w:rsidRPr="00EC766C">
        <w:t>fator</w:t>
      </w:r>
      <w:r w:rsidR="00763CF4">
        <w:t xml:space="preserve"> </w:t>
      </w:r>
      <w:r w:rsidRPr="00EC766C">
        <w:t>estratégico</w:t>
      </w:r>
      <w:r w:rsidR="00763CF4">
        <w:t xml:space="preserve"> </w:t>
      </w:r>
      <w:r w:rsidRPr="00EC766C">
        <w:t>cada</w:t>
      </w:r>
      <w:r w:rsidR="00763CF4">
        <w:t xml:space="preserve"> </w:t>
      </w:r>
      <w:r w:rsidRPr="00EC766C">
        <w:t>vez</w:t>
      </w:r>
      <w:r w:rsidR="00763CF4">
        <w:t xml:space="preserve"> </w:t>
      </w:r>
      <w:r w:rsidRPr="00EC766C">
        <w:t>mais</w:t>
      </w:r>
      <w:r w:rsidR="00763CF4">
        <w:t xml:space="preserve"> </w:t>
      </w:r>
      <w:r w:rsidRPr="00EC766C">
        <w:t>crítico</w:t>
      </w:r>
      <w:r w:rsidR="00763CF4">
        <w:t xml:space="preserve"> </w:t>
      </w:r>
      <w:r w:rsidRPr="00EC766C">
        <w:t>na</w:t>
      </w:r>
      <w:r w:rsidR="00763CF4">
        <w:t xml:space="preserve"> </w:t>
      </w:r>
      <w:r w:rsidRPr="00EC766C">
        <w:t>gestão</w:t>
      </w:r>
      <w:r w:rsidR="00763CF4">
        <w:t xml:space="preserve"> </w:t>
      </w:r>
      <w:r w:rsidRPr="00EC766C">
        <w:t>competitiva</w:t>
      </w:r>
      <w:r w:rsidR="00763CF4">
        <w:t xml:space="preserve"> </w:t>
      </w:r>
      <w:r w:rsidRPr="00EC766C">
        <w:t>das</w:t>
      </w:r>
      <w:r w:rsidR="00763CF4">
        <w:t xml:space="preserve"> </w:t>
      </w:r>
      <w:r w:rsidRPr="00EC766C">
        <w:t>organizações,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crescente</w:t>
      </w:r>
      <w:r w:rsidR="00763CF4">
        <w:t xml:space="preserve"> </w:t>
      </w:r>
      <w:r w:rsidRPr="00EC766C">
        <w:t>internacionalização</w:t>
      </w:r>
      <w:r w:rsidR="00763CF4">
        <w:t xml:space="preserve"> </w:t>
      </w:r>
      <w:r w:rsidRPr="00EC766C">
        <w:t>dos</w:t>
      </w:r>
      <w:r w:rsidR="00763CF4">
        <w:t xml:space="preserve"> </w:t>
      </w:r>
      <w:r w:rsidRPr="00EC766C">
        <w:t>mercados,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aumento</w:t>
      </w:r>
      <w:r w:rsidR="00763CF4">
        <w:t xml:space="preserve"> </w:t>
      </w:r>
      <w:r w:rsidRPr="00EC766C">
        <w:t>da</w:t>
      </w:r>
      <w:r w:rsidR="00763CF4">
        <w:t xml:space="preserve"> </w:t>
      </w:r>
      <w:r w:rsidRPr="00EC766C">
        <w:t>diversidade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variedade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produtos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redução</w:t>
      </w:r>
      <w:r w:rsidR="00763CF4">
        <w:t xml:space="preserve"> </w:t>
      </w:r>
      <w:r w:rsidRPr="00EC766C">
        <w:t>da</w:t>
      </w:r>
      <w:r w:rsidR="00763CF4">
        <w:t xml:space="preserve"> </w:t>
      </w:r>
      <w:r w:rsidRPr="00EC766C">
        <w:t>margem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lucro</w:t>
      </w:r>
      <w:r w:rsidR="00763CF4">
        <w:t xml:space="preserve"> </w:t>
      </w:r>
      <w:r w:rsidR="00345F2B">
        <w:t>a</w:t>
      </w:r>
      <w:r w:rsidR="00763CF4">
        <w:t xml:space="preserve"> </w:t>
      </w:r>
      <w:r w:rsidR="00345F2B">
        <w:t>depender</w:t>
      </w:r>
      <w:r w:rsidR="00763CF4">
        <w:t xml:space="preserve"> </w:t>
      </w:r>
      <w:r w:rsidRPr="00EC766C">
        <w:t>do</w:t>
      </w:r>
      <w:r w:rsidR="00763CF4">
        <w:t xml:space="preserve"> </w:t>
      </w:r>
      <w:r w:rsidRPr="00EC766C">
        <w:t>ciclo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vida</w:t>
      </w:r>
      <w:r w:rsidR="00763CF4">
        <w:t xml:space="preserve"> </w:t>
      </w:r>
      <w:r w:rsidRPr="00EC766C">
        <w:t>do</w:t>
      </w:r>
      <w:r w:rsidR="00763CF4">
        <w:t xml:space="preserve"> </w:t>
      </w:r>
      <w:r w:rsidRPr="00EC766C">
        <w:t>produto</w:t>
      </w:r>
      <w:r w:rsidR="00763CF4">
        <w:t xml:space="preserve"> </w:t>
      </w:r>
      <w:r w:rsidRPr="00EC766C">
        <w:t>(ROZENFELD;</w:t>
      </w:r>
      <w:r w:rsidR="00763CF4">
        <w:t xml:space="preserve"> </w:t>
      </w:r>
      <w:r w:rsidRPr="00EC766C">
        <w:t>FORCELLINI;</w:t>
      </w:r>
      <w:r w:rsidR="00763CF4">
        <w:t xml:space="preserve"> </w:t>
      </w:r>
      <w:r w:rsidRPr="00EC766C">
        <w:t>AMARAL,</w:t>
      </w:r>
      <w:r w:rsidR="00763CF4">
        <w:t xml:space="preserve"> </w:t>
      </w:r>
      <w:r w:rsidRPr="00EC766C">
        <w:t>2011).</w:t>
      </w:r>
      <w:r w:rsidR="00763CF4">
        <w:t xml:space="preserve"> </w:t>
      </w:r>
    </w:p>
    <w:p w14:paraId="5AD6DEC1" w14:textId="77777777" w:rsidR="007F1A8F" w:rsidRPr="004706D0" w:rsidRDefault="007F1A8F" w:rsidP="00B63840">
      <w:pPr>
        <w:pStyle w:val="Texto0"/>
      </w:pPr>
      <w:r w:rsidRPr="004706D0">
        <w:t>Por</w:t>
      </w:r>
      <w:r w:rsidR="00763CF4">
        <w:t xml:space="preserve"> </w:t>
      </w:r>
      <w:r w:rsidRPr="004706D0">
        <w:t>meio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lançamentos</w:t>
      </w:r>
      <w:r w:rsidR="00763CF4">
        <w:t xml:space="preserve"> </w:t>
      </w:r>
      <w:r w:rsidRPr="004706D0">
        <w:t>contínuos,</w:t>
      </w:r>
      <w:r w:rsidR="00763CF4">
        <w:t xml:space="preserve"> </w:t>
      </w:r>
      <w:r w:rsidRPr="004706D0">
        <w:t>aumenta</w:t>
      </w:r>
      <w:r>
        <w:t>-se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possibilidade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chegar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cedo</w:t>
      </w:r>
      <w:r w:rsidR="00763CF4">
        <w:t xml:space="preserve"> </w:t>
      </w:r>
      <w:r w:rsidRPr="004706D0">
        <w:t>ao</w:t>
      </w:r>
      <w:r w:rsidR="00763CF4">
        <w:t xml:space="preserve"> </w:t>
      </w:r>
      <w:r w:rsidRPr="004706D0">
        <w:t>mercado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conquistar</w:t>
      </w:r>
      <w:r w:rsidR="00763CF4">
        <w:t xml:space="preserve"> </w:t>
      </w:r>
      <w:r w:rsidRPr="004706D0">
        <w:t>melhores</w:t>
      </w:r>
      <w:r w:rsidR="00763CF4">
        <w:t xml:space="preserve"> </w:t>
      </w:r>
      <w:r w:rsidRPr="004706D0">
        <w:t>resultados</w:t>
      </w:r>
      <w:r>
        <w:t>.</w:t>
      </w:r>
      <w:r w:rsidR="00763CF4">
        <w:t xml:space="preserve"> </w:t>
      </w:r>
      <w:r>
        <w:t>T</w:t>
      </w:r>
      <w:r w:rsidRPr="004706D0">
        <w:t>odavia</w:t>
      </w:r>
      <w:r>
        <w:t>,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isso</w:t>
      </w:r>
      <w:r w:rsidR="00124428">
        <w:t>,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necessário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toda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estrutura</w:t>
      </w:r>
      <w:r w:rsidR="00763CF4">
        <w:t xml:space="preserve"> </w:t>
      </w:r>
      <w:r w:rsidRPr="004706D0">
        <w:t>organizacional</w:t>
      </w:r>
      <w:r w:rsidR="00763CF4">
        <w:t xml:space="preserve"> </w:t>
      </w:r>
      <w:r w:rsidRPr="004706D0">
        <w:t>esteja</w:t>
      </w:r>
      <w:r w:rsidR="00763CF4">
        <w:t xml:space="preserve"> </w:t>
      </w:r>
      <w:r w:rsidRPr="004706D0">
        <w:t>apoiando:</w:t>
      </w:r>
      <w:r w:rsidR="00763CF4">
        <w:t xml:space="preserve"> </w:t>
      </w:r>
      <w:r w:rsidRPr="004706D0">
        <w:t>levantamento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mercado,</w:t>
      </w:r>
      <w:r w:rsidR="00763CF4">
        <w:t xml:space="preserve"> </w:t>
      </w:r>
      <w:r w:rsidRPr="004706D0">
        <w:t>pesquisas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desenvolvimento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produtos,</w:t>
      </w:r>
      <w:r w:rsidR="00763CF4">
        <w:t xml:space="preserve"> </w:t>
      </w:r>
      <w:r w:rsidRPr="004706D0">
        <w:t>laboratórios,</w:t>
      </w:r>
      <w:r w:rsidR="00763CF4">
        <w:t xml:space="preserve"> </w:t>
      </w:r>
      <w:r w:rsidRPr="004706D0">
        <w:t>testes</w:t>
      </w:r>
      <w:r w:rsidR="00763CF4">
        <w:t xml:space="preserve"> </w:t>
      </w:r>
      <w:r w:rsidRPr="004706D0">
        <w:t>piloto,</w:t>
      </w:r>
      <w:r w:rsidR="00763CF4">
        <w:t xml:space="preserve"> </w:t>
      </w:r>
      <w:r w:rsidRPr="004706D0">
        <w:t>disposição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ousar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assumir</w:t>
      </w:r>
      <w:r w:rsidR="00763CF4">
        <w:t xml:space="preserve"> </w:t>
      </w:r>
      <w:r w:rsidRPr="004706D0">
        <w:t>riscos.</w:t>
      </w:r>
      <w:r w:rsidR="00763CF4">
        <w:t xml:space="preserve"> </w:t>
      </w:r>
      <w:r w:rsidRPr="004706D0">
        <w:t>Organizações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adotam</w:t>
      </w:r>
      <w:r w:rsidR="00763CF4">
        <w:t xml:space="preserve"> </w:t>
      </w:r>
      <w:r w:rsidRPr="004706D0">
        <w:t>esse</w:t>
      </w:r>
      <w:r w:rsidR="00763CF4">
        <w:t xml:space="preserve"> </w:t>
      </w:r>
      <w:r w:rsidRPr="004706D0">
        <w:t>tipo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costumam</w:t>
      </w:r>
      <w:r w:rsidR="00763CF4">
        <w:t xml:space="preserve"> </w:t>
      </w:r>
      <w:r w:rsidRPr="004706D0">
        <w:t>ter</w:t>
      </w:r>
      <w:r w:rsidR="00763CF4">
        <w:t xml:space="preserve"> </w:t>
      </w:r>
      <w:r w:rsidRPr="004706D0">
        <w:t>objetivos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metas</w:t>
      </w:r>
      <w:r w:rsidR="00763CF4">
        <w:t xml:space="preserve"> </w:t>
      </w:r>
      <w:r w:rsidRPr="004706D0">
        <w:t>ousadas</w:t>
      </w:r>
      <w:r w:rsidR="00763CF4">
        <w:t xml:space="preserve"> </w:t>
      </w:r>
      <w:r w:rsidRPr="004706D0">
        <w:t>(COSTA,</w:t>
      </w:r>
      <w:r w:rsidR="00763CF4">
        <w:t xml:space="preserve"> </w:t>
      </w:r>
      <w:r w:rsidRPr="004706D0">
        <w:t>2009).</w:t>
      </w:r>
    </w:p>
    <w:p w14:paraId="002C801D" w14:textId="77777777" w:rsidR="007F1A8F" w:rsidRPr="00EC766C" w:rsidRDefault="007F1A8F" w:rsidP="00B63840">
      <w:pPr>
        <w:pStyle w:val="Texto0"/>
        <w:rPr>
          <w:b/>
          <w:color w:val="FF0000"/>
        </w:rPr>
      </w:pPr>
      <w:r w:rsidRPr="00EC766C">
        <w:t>A</w:t>
      </w:r>
      <w:r w:rsidR="00763CF4">
        <w:t xml:space="preserve"> </w:t>
      </w:r>
      <w:r w:rsidRPr="00EC766C">
        <w:t>seleção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novas</w:t>
      </w:r>
      <w:r w:rsidR="00763CF4">
        <w:t xml:space="preserve"> </w:t>
      </w:r>
      <w:r w:rsidRPr="00EC766C">
        <w:t>tecnologias</w:t>
      </w:r>
      <w:r w:rsidR="00763CF4">
        <w:t xml:space="preserve"> </w:t>
      </w:r>
      <w:r w:rsidRPr="00EC766C">
        <w:t>parte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condição</w:t>
      </w:r>
      <w:r w:rsidR="00763CF4">
        <w:t xml:space="preserve"> </w:t>
      </w:r>
      <w:r w:rsidRPr="00EC766C">
        <w:t>necessária</w:t>
      </w:r>
      <w:r w:rsidR="004D3FF2">
        <w:t>: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proximidade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clientes.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gestores</w:t>
      </w:r>
      <w:r w:rsidR="00763CF4">
        <w:t xml:space="preserve"> </w:t>
      </w:r>
      <w:r w:rsidRPr="00EC766C">
        <w:t>devem</w:t>
      </w:r>
      <w:r w:rsidR="00763CF4">
        <w:t xml:space="preserve"> </w:t>
      </w:r>
      <w:r w:rsidRPr="00EC766C">
        <w:t>conhecer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clientes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entender</w:t>
      </w:r>
      <w:r w:rsidR="00763CF4">
        <w:t xml:space="preserve"> </w:t>
      </w:r>
      <w:r w:rsidRPr="00EC766C">
        <w:t>muito</w:t>
      </w:r>
      <w:r w:rsidR="00763CF4">
        <w:t xml:space="preserve"> </w:t>
      </w:r>
      <w:r w:rsidRPr="00EC766C">
        <w:t>bem</w:t>
      </w:r>
      <w:r w:rsidR="00763CF4">
        <w:t xml:space="preserve"> </w:t>
      </w:r>
      <w:r w:rsidRPr="00EC766C">
        <w:t>a</w:t>
      </w:r>
      <w:r>
        <w:t>s</w:t>
      </w:r>
      <w:r w:rsidR="00763CF4">
        <w:t xml:space="preserve"> </w:t>
      </w:r>
      <w:r w:rsidR="004D3FF2">
        <w:t>suas</w:t>
      </w:r>
      <w:r w:rsidR="00763CF4">
        <w:t xml:space="preserve"> </w:t>
      </w:r>
      <w:r>
        <w:t>necessidades</w:t>
      </w:r>
      <w:r w:rsidR="00763CF4">
        <w:t xml:space="preserve"> </w:t>
      </w:r>
      <w:r>
        <w:t>e</w:t>
      </w:r>
      <w:r w:rsidR="00763CF4">
        <w:t xml:space="preserve"> </w:t>
      </w:r>
      <w:r>
        <w:t>requisitos.</w:t>
      </w:r>
      <w:r w:rsidR="00763CF4">
        <w:t xml:space="preserve"> </w:t>
      </w:r>
      <w:r w:rsidRPr="00EC766C">
        <w:t>Advoga</w:t>
      </w:r>
      <w:r w:rsidR="00F23582">
        <w:t>m</w:t>
      </w:r>
      <w:r w:rsidR="00763CF4">
        <w:t xml:space="preserve"> </w:t>
      </w:r>
      <w:proofErr w:type="spellStart"/>
      <w:r w:rsidRPr="00EC766C">
        <w:t>Hooley</w:t>
      </w:r>
      <w:proofErr w:type="spellEnd"/>
      <w:r w:rsidRPr="00EC766C">
        <w:t>,</w:t>
      </w:r>
      <w:r w:rsidR="00763CF4">
        <w:t xml:space="preserve"> </w:t>
      </w:r>
      <w:proofErr w:type="spellStart"/>
      <w:r w:rsidRPr="00EC766C">
        <w:t>Piercy</w:t>
      </w:r>
      <w:proofErr w:type="spellEnd"/>
      <w:r w:rsidR="00763CF4">
        <w:t xml:space="preserve"> </w:t>
      </w:r>
      <w:r w:rsidRPr="00EC766C">
        <w:t>e</w:t>
      </w:r>
      <w:r w:rsidR="00763CF4">
        <w:t xml:space="preserve"> </w:t>
      </w:r>
      <w:proofErr w:type="spellStart"/>
      <w:r w:rsidRPr="00EC766C">
        <w:t>Nicouland</w:t>
      </w:r>
      <w:proofErr w:type="spellEnd"/>
      <w:r w:rsidR="00763CF4">
        <w:t xml:space="preserve"> </w:t>
      </w:r>
      <w:r w:rsidRPr="00EC766C">
        <w:t>(2011)</w:t>
      </w:r>
      <w:r w:rsidR="00763CF4">
        <w:t xml:space="preserve"> </w:t>
      </w:r>
      <w:r w:rsidR="00F23582">
        <w:t>que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força</w:t>
      </w:r>
      <w:r w:rsidR="00763CF4">
        <w:t xml:space="preserve"> </w:t>
      </w:r>
      <w:r w:rsidRPr="00EC766C">
        <w:t>atual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uma</w:t>
      </w:r>
      <w:r w:rsidR="00763CF4">
        <w:t xml:space="preserve"> </w:t>
      </w:r>
      <w:r w:rsidRPr="00EC766C">
        <w:t>empresa</w:t>
      </w:r>
      <w:r w:rsidR="00763CF4">
        <w:t xml:space="preserve"> </w:t>
      </w:r>
      <w:r w:rsidRPr="00EC766C">
        <w:t>no</w:t>
      </w:r>
      <w:r w:rsidR="00763CF4">
        <w:t xml:space="preserve"> </w:t>
      </w:r>
      <w:r w:rsidRPr="00EC766C">
        <w:t>mercado,</w:t>
      </w:r>
      <w:r w:rsidR="00763CF4">
        <w:t xml:space="preserve"> </w:t>
      </w:r>
      <w:r w:rsidRPr="00EC766C">
        <w:t>em</w:t>
      </w:r>
      <w:r w:rsidR="00763CF4">
        <w:t xml:space="preserve"> </w:t>
      </w:r>
      <w:r w:rsidRPr="00EC766C">
        <w:t>determinado</w:t>
      </w:r>
      <w:r w:rsidR="00763CF4">
        <w:t xml:space="preserve"> </w:t>
      </w:r>
      <w:r w:rsidRPr="00EC766C">
        <w:t>momento,</w:t>
      </w:r>
      <w:r w:rsidR="00763CF4">
        <w:t xml:space="preserve"> </w:t>
      </w:r>
      <w:r w:rsidRPr="00EC766C">
        <w:t>será</w:t>
      </w:r>
      <w:r w:rsidR="00763CF4">
        <w:t xml:space="preserve"> </w:t>
      </w:r>
      <w:r w:rsidRPr="00EC766C">
        <w:t>maior</w:t>
      </w:r>
      <w:r w:rsidR="00763CF4">
        <w:t xml:space="preserve"> </w:t>
      </w:r>
      <w:r w:rsidRPr="00EC766C">
        <w:t>em</w:t>
      </w:r>
      <w:r w:rsidR="00763CF4">
        <w:t xml:space="preserve"> </w:t>
      </w:r>
      <w:r w:rsidRPr="00EC766C">
        <w:t>relação</w:t>
      </w:r>
      <w:r w:rsidR="00763CF4">
        <w:t xml:space="preserve"> </w:t>
      </w:r>
      <w:r w:rsidRPr="00EC766C">
        <w:t>aos</w:t>
      </w:r>
      <w:r w:rsidR="00763CF4">
        <w:t xml:space="preserve"> </w:t>
      </w:r>
      <w:r w:rsidRPr="00EC766C">
        <w:t>concorrentes</w:t>
      </w:r>
      <w:r w:rsidR="00763CF4">
        <w:t xml:space="preserve"> </w:t>
      </w:r>
      <w:r w:rsidRPr="00EC766C">
        <w:t>se</w:t>
      </w:r>
      <w:r w:rsidR="00763CF4">
        <w:t xml:space="preserve"> </w:t>
      </w:r>
      <w:r w:rsidRPr="00EC766C">
        <w:t>ela</w:t>
      </w:r>
      <w:r w:rsidR="00763CF4">
        <w:t xml:space="preserve"> </w:t>
      </w:r>
      <w:r w:rsidRPr="00EC766C">
        <w:t>tiver</w:t>
      </w:r>
      <w:r w:rsidR="00763CF4">
        <w:t xml:space="preserve"> </w:t>
      </w:r>
      <w:r w:rsidRPr="00EC766C">
        <w:t>liderança</w:t>
      </w:r>
      <w:r w:rsidR="00763CF4">
        <w:t xml:space="preserve"> </w:t>
      </w:r>
      <w:r w:rsidRPr="00EC766C">
        <w:t>tecnológica</w:t>
      </w:r>
      <w:r w:rsidR="00763CF4">
        <w:t xml:space="preserve"> </w:t>
      </w:r>
      <w:r w:rsidRPr="00EC766C">
        <w:t>protegida.</w:t>
      </w:r>
      <w:r w:rsidR="00763CF4">
        <w:t xml:space="preserve"> </w:t>
      </w:r>
    </w:p>
    <w:p w14:paraId="463B7E86" w14:textId="77777777" w:rsidR="007F1A8F" w:rsidRPr="004706D0" w:rsidRDefault="00382F4D" w:rsidP="00B63840">
      <w:pPr>
        <w:pStyle w:val="Texto0"/>
      </w:pPr>
      <w:r>
        <w:t>O</w:t>
      </w:r>
      <w:r w:rsidR="00763CF4">
        <w:t xml:space="preserve"> </w:t>
      </w:r>
      <w:r w:rsidR="007F1A8F" w:rsidRPr="00EC766C">
        <w:t>mundo</w:t>
      </w:r>
      <w:r w:rsidR="00763CF4">
        <w:t xml:space="preserve"> </w:t>
      </w:r>
      <w:r w:rsidR="007F1A8F" w:rsidRPr="00EC766C">
        <w:t>assiste,</w:t>
      </w:r>
      <w:r w:rsidR="00763CF4">
        <w:t xml:space="preserve"> </w:t>
      </w:r>
      <w:r w:rsidR="007F1A8F" w:rsidRPr="00EC766C">
        <w:t>continuamente,</w:t>
      </w:r>
      <w:r w:rsidR="00763CF4">
        <w:t xml:space="preserve"> </w:t>
      </w:r>
      <w:r w:rsidR="007F1A8F" w:rsidRPr="00EC766C">
        <w:t>a</w:t>
      </w:r>
      <w:r w:rsidR="00763CF4">
        <w:t xml:space="preserve"> </w:t>
      </w:r>
      <w:r w:rsidR="007F1A8F" w:rsidRPr="00EC766C">
        <w:t>descobertas</w:t>
      </w:r>
      <w:r w:rsidR="00763CF4">
        <w:t xml:space="preserve"> </w:t>
      </w:r>
      <w:r w:rsidR="007F1A8F" w:rsidRPr="00EC766C">
        <w:t>de</w:t>
      </w:r>
      <w:r w:rsidR="00763CF4">
        <w:t xml:space="preserve"> </w:t>
      </w:r>
      <w:r w:rsidR="007F1A8F" w:rsidRPr="00EC766C">
        <w:t>ponta,</w:t>
      </w:r>
      <w:r w:rsidR="00763CF4">
        <w:t xml:space="preserve"> </w:t>
      </w:r>
      <w:r w:rsidR="007F1A8F" w:rsidRPr="00EC766C">
        <w:t>e</w:t>
      </w:r>
      <w:r w:rsidR="00763CF4">
        <w:t xml:space="preserve"> </w:t>
      </w:r>
      <w:r w:rsidR="007F1A8F" w:rsidRPr="00EC766C">
        <w:t>a</w:t>
      </w:r>
      <w:r w:rsidR="00763CF4">
        <w:t xml:space="preserve"> </w:t>
      </w:r>
      <w:r w:rsidR="007F1A8F" w:rsidRPr="004706D0">
        <w:t>gestão</w:t>
      </w:r>
      <w:r w:rsidR="00763CF4">
        <w:t xml:space="preserve"> </w:t>
      </w:r>
      <w:r w:rsidR="007F1A8F" w:rsidRPr="004706D0">
        <w:t>tecnológica</w:t>
      </w:r>
      <w:r w:rsidR="00763CF4">
        <w:t xml:space="preserve"> </w:t>
      </w:r>
      <w:r w:rsidR="007F1A8F" w:rsidRPr="004706D0">
        <w:t>apresenta-se</w:t>
      </w:r>
      <w:r w:rsidR="00763CF4">
        <w:t xml:space="preserve"> </w:t>
      </w:r>
      <w:r w:rsidR="007F1A8F" w:rsidRPr="004706D0">
        <w:t>sempre</w:t>
      </w:r>
      <w:r w:rsidR="00763CF4">
        <w:t xml:space="preserve"> </w:t>
      </w:r>
      <w:r w:rsidR="007F1A8F" w:rsidRPr="004706D0">
        <w:t>essencial</w:t>
      </w:r>
      <w:r w:rsidR="00763CF4">
        <w:t xml:space="preserve"> </w:t>
      </w:r>
      <w:r w:rsidR="007F1A8F" w:rsidRPr="004706D0">
        <w:t>(HUANG,</w:t>
      </w:r>
      <w:r w:rsidR="00763CF4">
        <w:t xml:space="preserve"> </w:t>
      </w:r>
      <w:r w:rsidR="007F1A8F" w:rsidRPr="004706D0">
        <w:t>2010).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gestão</w:t>
      </w:r>
      <w:r w:rsidR="00763CF4">
        <w:t xml:space="preserve"> </w:t>
      </w:r>
      <w:r w:rsidR="007F1A8F" w:rsidRPr="004706D0">
        <w:t>das</w:t>
      </w:r>
      <w:r w:rsidR="00763CF4">
        <w:t xml:space="preserve"> </w:t>
      </w:r>
      <w:r w:rsidR="007F1A8F" w:rsidRPr="004706D0">
        <w:t>inovações</w:t>
      </w:r>
      <w:r w:rsidR="00763CF4">
        <w:t xml:space="preserve"> </w:t>
      </w:r>
      <w:r w:rsidR="007F1A8F" w:rsidRPr="004706D0">
        <w:lastRenderedPageBreak/>
        <w:t>tecnológicas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essencial</w:t>
      </w:r>
      <w:r w:rsidR="00763CF4">
        <w:t xml:space="preserve"> </w:t>
      </w:r>
      <w:r w:rsidR="007F1A8F" w:rsidRPr="004706D0">
        <w:t>para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busca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vantagem</w:t>
      </w:r>
      <w:r w:rsidR="00763CF4">
        <w:t xml:space="preserve"> </w:t>
      </w:r>
      <w:r w:rsidR="007F1A8F" w:rsidRPr="004706D0">
        <w:t>com</w:t>
      </w:r>
      <w:r w:rsidR="007F1A8F">
        <w:t>petitiva,</w:t>
      </w:r>
      <w:r w:rsidR="00763CF4">
        <w:t xml:space="preserve"> </w:t>
      </w:r>
      <w:r w:rsidR="007F1A8F">
        <w:t>a</w:t>
      </w:r>
      <w:r w:rsidR="00763CF4">
        <w:t xml:space="preserve"> </w:t>
      </w:r>
      <w:r w:rsidR="007F1A8F">
        <w:t>ponto</w:t>
      </w:r>
      <w:r w:rsidR="00763CF4">
        <w:t xml:space="preserve"> </w:t>
      </w:r>
      <w:r w:rsidR="007F1A8F">
        <w:t>de</w:t>
      </w:r>
      <w:r w:rsidR="00763CF4">
        <w:t xml:space="preserve"> </w:t>
      </w:r>
      <w:r w:rsidR="007F1A8F">
        <w:t>pesquisas</w:t>
      </w:r>
      <w:r w:rsidR="00763CF4">
        <w:t xml:space="preserve"> </w:t>
      </w:r>
      <w:r w:rsidR="007F1A8F">
        <w:t>demonstrarem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as</w:t>
      </w:r>
      <w:r w:rsidR="00763CF4">
        <w:t xml:space="preserve"> </w:t>
      </w:r>
      <w:r w:rsidR="007F1A8F" w:rsidRPr="004706D0">
        <w:t>empresas</w:t>
      </w:r>
      <w:r w:rsidR="00763CF4">
        <w:t xml:space="preserve"> </w:t>
      </w:r>
      <w:r w:rsidR="007F1A8F">
        <w:t>intensificam</w:t>
      </w:r>
      <w:r w:rsidR="00763CF4">
        <w:t xml:space="preserve"> </w:t>
      </w:r>
      <w:r w:rsidR="007F1A8F">
        <w:t>a</w:t>
      </w:r>
      <w:r w:rsidR="007F1A8F" w:rsidRPr="004706D0">
        <w:t>s</w:t>
      </w:r>
      <w:r w:rsidR="00763CF4">
        <w:t xml:space="preserve"> </w:t>
      </w:r>
      <w:r w:rsidR="007F1A8F" w:rsidRPr="004706D0">
        <w:t>alianças</w:t>
      </w:r>
      <w:r w:rsidR="00763CF4">
        <w:t xml:space="preserve"> </w:t>
      </w:r>
      <w:r w:rsidR="007F1A8F" w:rsidRPr="004706D0">
        <w:t>para</w:t>
      </w:r>
      <w:r w:rsidR="00763CF4">
        <w:t xml:space="preserve"> </w:t>
      </w:r>
      <w:r w:rsidR="007F1A8F" w:rsidRPr="004706D0">
        <w:t>acessar,</w:t>
      </w:r>
      <w:r w:rsidR="00763CF4">
        <w:t xml:space="preserve"> </w:t>
      </w:r>
      <w:r w:rsidR="007F1A8F" w:rsidRPr="004706D0">
        <w:t>adquirir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alavancar</w:t>
      </w:r>
      <w:r w:rsidR="00763CF4">
        <w:t xml:space="preserve"> </w:t>
      </w:r>
      <w:r w:rsidR="007F1A8F" w:rsidRPr="004706D0">
        <w:t>recursos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projetos</w:t>
      </w:r>
      <w:r w:rsidR="00763CF4">
        <w:t xml:space="preserve"> </w:t>
      </w:r>
      <w:r w:rsidR="007F1A8F" w:rsidRPr="004706D0">
        <w:t>inovadores,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possam</w:t>
      </w:r>
      <w:r w:rsidR="00763CF4">
        <w:t xml:space="preserve"> </w:t>
      </w:r>
      <w:r w:rsidR="007F1A8F" w:rsidRPr="004706D0">
        <w:t>combinar</w:t>
      </w:r>
      <w:r w:rsidR="00763CF4">
        <w:t xml:space="preserve"> </w:t>
      </w:r>
      <w:r w:rsidR="007F1A8F" w:rsidRPr="004706D0">
        <w:t>uso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recursos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diluir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riscos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investimentos</w:t>
      </w:r>
      <w:r w:rsidR="00763CF4">
        <w:t xml:space="preserve"> </w:t>
      </w:r>
      <w:r w:rsidR="007F1A8F" w:rsidRPr="004706D0">
        <w:t>pesados</w:t>
      </w:r>
      <w:r w:rsidR="00763CF4">
        <w:t xml:space="preserve"> </w:t>
      </w:r>
      <w:r w:rsidR="007F1A8F" w:rsidRPr="004706D0">
        <w:t>(GNYAWALI;</w:t>
      </w:r>
      <w:r w:rsidR="00763CF4">
        <w:t xml:space="preserve"> </w:t>
      </w:r>
      <w:r w:rsidR="007F1A8F" w:rsidRPr="004706D0">
        <w:t>PARK,</w:t>
      </w:r>
      <w:r w:rsidR="00763CF4">
        <w:t xml:space="preserve"> </w:t>
      </w:r>
      <w:r w:rsidR="007F1A8F" w:rsidRPr="004706D0">
        <w:t>2011).</w:t>
      </w:r>
    </w:p>
    <w:p w14:paraId="7371B80A" w14:textId="77777777" w:rsidR="00AC06F8" w:rsidRDefault="007F1A8F" w:rsidP="00AC06F8">
      <w:pPr>
        <w:pStyle w:val="Texto0"/>
        <w:spacing w:after="360"/>
      </w:pPr>
      <w:r w:rsidRPr="004706D0">
        <w:t>Três</w:t>
      </w:r>
      <w:r w:rsidR="00763CF4">
        <w:t xml:space="preserve"> </w:t>
      </w:r>
      <w:r w:rsidRPr="004706D0">
        <w:t>grandes</w:t>
      </w:r>
      <w:r w:rsidR="00763CF4">
        <w:t xml:space="preserve"> </w:t>
      </w:r>
      <w:r w:rsidRPr="004706D0">
        <w:t>desafios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enfrentados,</w:t>
      </w:r>
      <w:r w:rsidR="00763CF4">
        <w:t xml:space="preserve"> </w:t>
      </w:r>
      <w:r w:rsidRPr="004706D0">
        <w:t>quando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pensa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tecnológicas:</w:t>
      </w:r>
      <w:r w:rsidR="00763CF4">
        <w:t xml:space="preserve"> </w:t>
      </w:r>
      <w:r w:rsidR="00DE6152">
        <w:t>em</w:t>
      </w:r>
      <w:r w:rsidR="00763CF4">
        <w:t xml:space="preserve"> </w:t>
      </w:r>
      <w:r w:rsidR="00DE6152">
        <w:t>primeiro</w:t>
      </w:r>
      <w:r w:rsidR="00763CF4">
        <w:t xml:space="preserve"> </w:t>
      </w:r>
      <w:r w:rsidR="00DE6152">
        <w:t>lugar,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ciclo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vida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está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vez</w:t>
      </w:r>
      <w:r w:rsidR="00763CF4">
        <w:t xml:space="preserve"> </w:t>
      </w:r>
      <w:r w:rsidRPr="004706D0">
        <w:t>menor,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função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rápido</w:t>
      </w:r>
      <w:r w:rsidR="00763CF4">
        <w:t xml:space="preserve"> </w:t>
      </w:r>
      <w:r w:rsidRPr="004706D0">
        <w:t>avanço</w:t>
      </w:r>
      <w:r w:rsidR="00763CF4">
        <w:t xml:space="preserve"> </w:t>
      </w:r>
      <w:r w:rsidRPr="004706D0">
        <w:t>tecnológico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mudança</w:t>
      </w:r>
      <w:r w:rsidR="00763CF4">
        <w:t xml:space="preserve"> </w:t>
      </w:r>
      <w:r w:rsidRPr="004706D0">
        <w:t>rápida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preferência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consumidor;</w:t>
      </w:r>
      <w:r w:rsidR="00763CF4">
        <w:t xml:space="preserve"> </w:t>
      </w:r>
      <w:r w:rsidR="00DE6152">
        <w:t>em</w:t>
      </w:r>
      <w:r w:rsidR="00763CF4">
        <w:t xml:space="preserve"> </w:t>
      </w:r>
      <w:r w:rsidR="00DE6152">
        <w:t>segundo</w:t>
      </w:r>
      <w:r w:rsidRPr="004706D0">
        <w:t>,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convergências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várias</w:t>
      </w:r>
      <w:r w:rsidR="00763CF4">
        <w:t xml:space="preserve"> </w:t>
      </w:r>
      <w:r w:rsidRPr="004706D0">
        <w:t>tecnologias;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último,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pesquisas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do</w:t>
      </w:r>
      <w:r w:rsidR="00763CF4">
        <w:t xml:space="preserve"> </w:t>
      </w:r>
      <w:r>
        <w:t>desenvolvimento</w:t>
      </w:r>
      <w:r w:rsidR="00763CF4">
        <w:t xml:space="preserve"> </w:t>
      </w:r>
      <w:r>
        <w:t>(GNYAWALI;</w:t>
      </w:r>
      <w:r w:rsidR="00763CF4">
        <w:t xml:space="preserve"> </w:t>
      </w:r>
      <w:r w:rsidRPr="004706D0">
        <w:t>PARK,</w:t>
      </w:r>
      <w:r w:rsidR="00763CF4">
        <w:t xml:space="preserve"> </w:t>
      </w:r>
      <w:r w:rsidRPr="004706D0">
        <w:t>2011).</w:t>
      </w:r>
    </w:p>
    <w:p w14:paraId="6CAE4C4B" w14:textId="77777777" w:rsidR="00E31237" w:rsidRDefault="00483647" w:rsidP="00C50C27">
      <w:pPr>
        <w:pStyle w:val="TitCap"/>
        <w:tabs>
          <w:tab w:val="clear" w:pos="851"/>
          <w:tab w:val="left" w:pos="426"/>
        </w:tabs>
      </w:pPr>
      <w:bookmarkStart w:id="62" w:name="_Toc396790588"/>
      <w:bookmarkStart w:id="63" w:name="_Toc396792254"/>
      <w:bookmarkStart w:id="64" w:name="_Toc396792395"/>
      <w:bookmarkStart w:id="65" w:name="_Toc396793168"/>
      <w:r w:rsidRPr="00B63840">
        <w:t>3.</w:t>
      </w:r>
      <w:r w:rsidRPr="00B63840">
        <w:tab/>
        <w:t>MÉTODO QUANTI</w:t>
      </w:r>
      <w:r w:rsidR="002C1667">
        <w:t>TATIVO</w:t>
      </w:r>
      <w:bookmarkEnd w:id="62"/>
      <w:bookmarkEnd w:id="63"/>
      <w:bookmarkEnd w:id="64"/>
      <w:bookmarkEnd w:id="65"/>
      <w:r w:rsidR="00780997">
        <w:t xml:space="preserve"> DAS ESTRATÉGIAS</w:t>
      </w:r>
    </w:p>
    <w:p w14:paraId="75B1D267" w14:textId="77777777" w:rsidR="00B936DD" w:rsidRDefault="007F1A8F" w:rsidP="00B63840">
      <w:pPr>
        <w:pStyle w:val="Texto0"/>
      </w:pPr>
      <w:r>
        <w:t>Nesta</w:t>
      </w:r>
      <w:r w:rsidR="00763CF4">
        <w:t xml:space="preserve"> </w:t>
      </w:r>
      <w:r>
        <w:t>seção,</w:t>
      </w:r>
      <w:r w:rsidR="00763CF4">
        <w:t xml:space="preserve"> </w:t>
      </w:r>
      <w:r>
        <w:t>exibe-se</w:t>
      </w:r>
      <w:r w:rsidR="00763CF4">
        <w:t xml:space="preserve"> </w:t>
      </w:r>
      <w:r w:rsidRPr="004706D0">
        <w:t>a</w:t>
      </w:r>
      <w:r w:rsidR="00763CF4">
        <w:t xml:space="preserve"> </w:t>
      </w:r>
      <w:r w:rsidR="00AC15D8">
        <w:t>sequência</w:t>
      </w:r>
      <w:r w:rsidR="00763CF4">
        <w:t xml:space="preserve"> </w:t>
      </w:r>
      <w:r w:rsidR="00AC15D8">
        <w:t>para</w:t>
      </w:r>
      <w:r w:rsidR="00763CF4">
        <w:t xml:space="preserve"> </w:t>
      </w:r>
      <w:r w:rsidR="00AC15D8">
        <w:t>se</w:t>
      </w:r>
      <w:r w:rsidR="00763CF4">
        <w:t xml:space="preserve"> </w:t>
      </w:r>
      <w:r w:rsidR="00AC15D8">
        <w:t>chegar</w:t>
      </w:r>
      <w:r w:rsidR="00763CF4">
        <w:t xml:space="preserve"> </w:t>
      </w:r>
      <w:r w:rsidR="0054774C">
        <w:t>à</w:t>
      </w:r>
      <w:r w:rsidR="00763CF4">
        <w:t xml:space="preserve"> </w:t>
      </w:r>
      <w:r w:rsidR="00AC15D8">
        <w:t>apresentação</w:t>
      </w:r>
      <w:r w:rsidR="00763CF4">
        <w:t xml:space="preserve"> </w:t>
      </w:r>
      <w:r w:rsidR="00AC15D8">
        <w:t>d</w:t>
      </w:r>
      <w:r w:rsidR="00567CC0">
        <w:t xml:space="preserve">o </w:t>
      </w:r>
      <w:r w:rsidR="00B936DD">
        <w:t>método</w:t>
      </w:r>
      <w:r w:rsidR="00763CF4">
        <w:t xml:space="preserve"> </w:t>
      </w:r>
      <w:r w:rsidR="00B936DD">
        <w:t>para</w:t>
      </w:r>
      <w:r w:rsidR="00763CF4">
        <w:t xml:space="preserve"> </w:t>
      </w:r>
      <w:r w:rsidR="00B936DD">
        <w:t>quantificar</w:t>
      </w:r>
      <w:r w:rsidR="00763CF4">
        <w:t xml:space="preserve"> </w:t>
      </w:r>
      <w:r w:rsidR="00B936DD">
        <w:t>o</w:t>
      </w:r>
      <w:r w:rsidR="00763CF4">
        <w:t xml:space="preserve"> </w:t>
      </w:r>
      <w:r w:rsidR="00B936DD">
        <w:t>nível</w:t>
      </w:r>
      <w:r w:rsidR="00763CF4">
        <w:t xml:space="preserve"> </w:t>
      </w:r>
      <w:r w:rsidR="00B936DD">
        <w:t>de</w:t>
      </w:r>
      <w:r w:rsidR="00763CF4">
        <w:t xml:space="preserve"> </w:t>
      </w:r>
      <w:r w:rsidR="00B936DD">
        <w:t>competitividade,</w:t>
      </w:r>
      <w:r w:rsidR="00763CF4">
        <w:t xml:space="preserve"> </w:t>
      </w:r>
      <w:r w:rsidR="00B936DD">
        <w:t>atratividade</w:t>
      </w:r>
      <w:r w:rsidR="00763CF4">
        <w:t xml:space="preserve"> </w:t>
      </w:r>
      <w:r w:rsidR="00B936DD">
        <w:t>e</w:t>
      </w:r>
      <w:r w:rsidR="00763CF4">
        <w:t xml:space="preserve"> </w:t>
      </w:r>
      <w:r w:rsidR="00B936DD">
        <w:t>capacidade</w:t>
      </w:r>
      <w:r w:rsidR="00763CF4">
        <w:t xml:space="preserve"> </w:t>
      </w:r>
      <w:r w:rsidR="00B936DD">
        <w:t>relativa</w:t>
      </w:r>
      <w:r w:rsidR="00763CF4">
        <w:t xml:space="preserve"> </w:t>
      </w:r>
      <w:r w:rsidR="00B936DD">
        <w:t>de</w:t>
      </w:r>
      <w:r w:rsidR="00763CF4">
        <w:t xml:space="preserve"> </w:t>
      </w:r>
      <w:r w:rsidR="00B936DD">
        <w:t>gerar</w:t>
      </w:r>
      <w:r w:rsidR="00763CF4">
        <w:t xml:space="preserve"> </w:t>
      </w:r>
      <w:r w:rsidR="00B936DD">
        <w:t>lucro</w:t>
      </w:r>
      <w:r w:rsidR="00763CF4">
        <w:t xml:space="preserve"> </w:t>
      </w:r>
      <w:r w:rsidR="00B936DD">
        <w:t>de</w:t>
      </w:r>
      <w:r w:rsidR="00763CF4">
        <w:t xml:space="preserve"> </w:t>
      </w:r>
      <w:r w:rsidR="00B936DD">
        <w:t>um</w:t>
      </w:r>
      <w:r w:rsidR="00763CF4">
        <w:t xml:space="preserve"> </w:t>
      </w:r>
      <w:r w:rsidR="00B936DD">
        <w:t>determinado</w:t>
      </w:r>
      <w:r w:rsidR="00763CF4">
        <w:t xml:space="preserve"> </w:t>
      </w:r>
      <w:r w:rsidR="00B936DD">
        <w:t>setor</w:t>
      </w:r>
      <w:r w:rsidR="00AC15D8">
        <w:t>.</w:t>
      </w:r>
    </w:p>
    <w:p w14:paraId="41E1AEAE" w14:textId="77777777" w:rsidR="00AC15D8" w:rsidRDefault="00AC15D8" w:rsidP="00B63840">
      <w:pPr>
        <w:pStyle w:val="Texto0"/>
      </w:pPr>
      <w:r w:rsidRPr="00C54575">
        <w:rPr>
          <w:u w:val="single"/>
        </w:rPr>
        <w:t>Primeiro</w:t>
      </w:r>
      <w:r>
        <w:t>:</w:t>
      </w:r>
      <w:r w:rsidR="00763CF4">
        <w:t xml:space="preserve"> </w:t>
      </w:r>
      <w:r w:rsidR="0054774C">
        <w:t>d</w:t>
      </w:r>
      <w:r>
        <w:t>emonstração</w:t>
      </w:r>
      <w:r w:rsidR="00763CF4">
        <w:t xml:space="preserve"> </w:t>
      </w:r>
      <w:r>
        <w:t>de</w:t>
      </w:r>
      <w:r w:rsidR="00763CF4">
        <w:t xml:space="preserve"> </w:t>
      </w:r>
      <w:r>
        <w:t>uma</w:t>
      </w:r>
      <w:r w:rsidR="00763CF4">
        <w:t xml:space="preserve"> </w:t>
      </w:r>
      <w:r>
        <w:t>síntese</w:t>
      </w:r>
      <w:r w:rsidR="00763CF4">
        <w:t xml:space="preserve"> </w:t>
      </w:r>
      <w:r w:rsidR="00EE037E">
        <w:t>d</w:t>
      </w:r>
      <w:r w:rsidR="00D415B6">
        <w:t>o</w:t>
      </w:r>
      <w:r w:rsidR="00EE037E">
        <w:t>s</w:t>
      </w:r>
      <w:r w:rsidR="00763CF4">
        <w:t xml:space="preserve"> </w:t>
      </w:r>
      <w:r w:rsidR="00D415B6">
        <w:t>10</w:t>
      </w:r>
      <w:r w:rsidR="00763CF4">
        <w:t xml:space="preserve"> </w:t>
      </w:r>
      <w:r w:rsidR="00D415B6">
        <w:t>fatores</w:t>
      </w:r>
      <w:r w:rsidR="00763CF4">
        <w:t xml:space="preserve"> </w:t>
      </w:r>
      <w:r w:rsidR="00D415B6">
        <w:t>estratégicos</w:t>
      </w:r>
      <w:r w:rsidR="00763CF4">
        <w:t xml:space="preserve"> </w:t>
      </w:r>
      <w:r w:rsidR="00B15582">
        <w:t>competitivos</w:t>
      </w:r>
      <w:r w:rsidR="00D415B6">
        <w:t>.</w:t>
      </w:r>
      <w:r w:rsidR="00763CF4">
        <w:t xml:space="preserve"> </w:t>
      </w:r>
    </w:p>
    <w:p w14:paraId="09F72D65" w14:textId="77777777" w:rsidR="00C54575" w:rsidRDefault="00AC15D8" w:rsidP="00B63840">
      <w:pPr>
        <w:pStyle w:val="Texto0"/>
      </w:pPr>
      <w:r w:rsidRPr="00C54575">
        <w:rPr>
          <w:u w:val="single"/>
        </w:rPr>
        <w:t>Segundo</w:t>
      </w:r>
      <w:r>
        <w:t>:</w:t>
      </w:r>
      <w:r w:rsidR="00763CF4">
        <w:t xml:space="preserve"> </w:t>
      </w:r>
      <w:r w:rsidR="0054774C">
        <w:t>a</w:t>
      </w:r>
      <w:r w:rsidR="00AC1B2F">
        <w:t>presentação</w:t>
      </w:r>
      <w:r w:rsidR="00763CF4">
        <w:t xml:space="preserve"> </w:t>
      </w:r>
      <w:r w:rsidR="00605A95">
        <w:t>de</w:t>
      </w:r>
      <w:r w:rsidR="00763CF4">
        <w:t xml:space="preserve"> </w:t>
      </w:r>
      <w:r w:rsidR="007F1A8F" w:rsidRPr="004706D0">
        <w:t>proposta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AC1B2F">
        <w:t>um</w:t>
      </w:r>
      <w:r w:rsidR="00763CF4">
        <w:t xml:space="preserve"> </w:t>
      </w:r>
      <w:r w:rsidR="007F1A8F" w:rsidRPr="004706D0">
        <w:t>guia</w:t>
      </w:r>
      <w:r w:rsidR="00763CF4">
        <w:t xml:space="preserve"> </w:t>
      </w:r>
      <w:r w:rsidR="007F1A8F" w:rsidRPr="004706D0">
        <w:t>preliminar</w:t>
      </w:r>
      <w:r w:rsidR="00763CF4">
        <w:t xml:space="preserve"> </w:t>
      </w:r>
      <w:r w:rsidR="006A3304">
        <w:t>para</w:t>
      </w:r>
      <w:r w:rsidR="00763CF4">
        <w:t xml:space="preserve"> </w:t>
      </w:r>
      <w:r w:rsidR="006A3304">
        <w:t>quantificar</w:t>
      </w:r>
      <w:r w:rsidR="00763CF4">
        <w:t xml:space="preserve"> </w:t>
      </w:r>
      <w:r w:rsidR="006A3304">
        <w:t>os</w:t>
      </w:r>
      <w:r w:rsidR="00763CF4">
        <w:t xml:space="preserve"> </w:t>
      </w:r>
      <w:r w:rsidR="002C1667">
        <w:t>dez</w:t>
      </w:r>
      <w:r w:rsidR="00763CF4">
        <w:t xml:space="preserve"> </w:t>
      </w:r>
      <w:r w:rsidR="00C306C2">
        <w:t>fatores</w:t>
      </w:r>
      <w:r w:rsidR="00763CF4">
        <w:t xml:space="preserve"> </w:t>
      </w:r>
      <w:r w:rsidR="00C306C2">
        <w:t>estratégicos,</w:t>
      </w:r>
      <w:r w:rsidR="00763CF4">
        <w:t xml:space="preserve"> </w:t>
      </w:r>
      <w:r w:rsidR="00C306C2">
        <w:t>onde</w:t>
      </w:r>
      <w:r w:rsidR="00763CF4">
        <w:t xml:space="preserve"> </w:t>
      </w:r>
      <w:r w:rsidR="00C306C2">
        <w:t>os</w:t>
      </w:r>
      <w:r w:rsidR="00763CF4">
        <w:t xml:space="preserve"> </w:t>
      </w:r>
      <w:r w:rsidR="006A3304">
        <w:t>seis</w:t>
      </w:r>
      <w:r w:rsidR="00763CF4">
        <w:t xml:space="preserve"> </w:t>
      </w:r>
      <w:r w:rsidR="00C306C2">
        <w:t>primeiros</w:t>
      </w:r>
      <w:r w:rsidR="00763CF4">
        <w:t xml:space="preserve"> </w:t>
      </w:r>
      <w:r w:rsidR="00C306C2">
        <w:t>fatores</w:t>
      </w:r>
      <w:r w:rsidR="00763CF4">
        <w:t xml:space="preserve"> </w:t>
      </w:r>
      <w:r w:rsidR="006A3304">
        <w:t>estão</w:t>
      </w:r>
      <w:r w:rsidR="00763CF4">
        <w:t xml:space="preserve"> </w:t>
      </w:r>
      <w:r w:rsidR="00C306C2">
        <w:t>apoiado</w:t>
      </w:r>
      <w:r w:rsidR="00D415B6">
        <w:t>s</w:t>
      </w:r>
      <w:r w:rsidR="00763CF4">
        <w:t xml:space="preserve"> </w:t>
      </w:r>
      <w:r w:rsidR="002C1667">
        <w:t xml:space="preserve">em </w:t>
      </w:r>
      <w:proofErr w:type="spellStart"/>
      <w:r w:rsidR="00EE037E">
        <w:t>Zaccarelli</w:t>
      </w:r>
      <w:proofErr w:type="spellEnd"/>
      <w:r w:rsidR="00763CF4">
        <w:t xml:space="preserve"> </w:t>
      </w:r>
      <w:r w:rsidR="008C1750">
        <w:t>(2012)</w:t>
      </w:r>
      <w:r w:rsidR="00763CF4">
        <w:t xml:space="preserve"> </w:t>
      </w:r>
      <w:r w:rsidR="00C306C2">
        <w:t>e</w:t>
      </w:r>
      <w:r w:rsidR="00763CF4">
        <w:t xml:space="preserve"> </w:t>
      </w:r>
      <w:r w:rsidR="00C306C2">
        <w:t>Porter</w:t>
      </w:r>
      <w:r w:rsidR="00763CF4">
        <w:t xml:space="preserve"> </w:t>
      </w:r>
      <w:r w:rsidR="00C306C2">
        <w:t>(2009)</w:t>
      </w:r>
      <w:r w:rsidR="00A77EB0">
        <w:t>.</w:t>
      </w:r>
      <w:r w:rsidR="00763CF4">
        <w:t xml:space="preserve"> </w:t>
      </w:r>
    </w:p>
    <w:p w14:paraId="6A95298C" w14:textId="77777777" w:rsidR="007F1A8F" w:rsidRDefault="00567CC0" w:rsidP="00B63840">
      <w:pPr>
        <w:pStyle w:val="Texto0"/>
      </w:pPr>
      <w:r>
        <w:t xml:space="preserve">O guia </w:t>
      </w:r>
      <w:r w:rsidR="00C306C2">
        <w:t>preliminar</w:t>
      </w:r>
      <w:r w:rsidR="00763CF4">
        <w:t xml:space="preserve"> </w:t>
      </w:r>
      <w:r w:rsidR="007F1A8F">
        <w:t>auxilia</w:t>
      </w:r>
      <w:r w:rsidR="00763CF4">
        <w:t xml:space="preserve"> </w:t>
      </w:r>
      <w:r w:rsidR="006A3304">
        <w:t>os</w:t>
      </w:r>
      <w:r w:rsidR="00763CF4">
        <w:t xml:space="preserve"> </w:t>
      </w:r>
      <w:r w:rsidR="006A3304">
        <w:t>gestores</w:t>
      </w:r>
      <w:r w:rsidR="00763CF4">
        <w:t xml:space="preserve"> </w:t>
      </w:r>
      <w:r w:rsidR="006A3304">
        <w:t>estratégicos</w:t>
      </w:r>
      <w:r w:rsidR="00763CF4">
        <w:t xml:space="preserve"> </w:t>
      </w:r>
      <w:r w:rsidR="006A3304">
        <w:t>organizacionais</w:t>
      </w:r>
      <w:r w:rsidR="00763CF4">
        <w:t xml:space="preserve"> </w:t>
      </w:r>
      <w:r w:rsidR="006A3304">
        <w:t>para</w:t>
      </w:r>
      <w:r w:rsidR="00763CF4">
        <w:t xml:space="preserve"> </w:t>
      </w:r>
      <w:r w:rsidR="007F1A8F">
        <w:t>composição</w:t>
      </w:r>
      <w:r w:rsidR="00763CF4">
        <w:t xml:space="preserve"> </w:t>
      </w:r>
      <w:r w:rsidR="00A77EB0">
        <w:t>quantitativa</w:t>
      </w:r>
      <w:r w:rsidR="00763CF4">
        <w:t xml:space="preserve"> </w:t>
      </w:r>
      <w:r w:rsidR="00A77EB0">
        <w:t>de</w:t>
      </w:r>
      <w:r w:rsidR="00763CF4">
        <w:t xml:space="preserve"> </w:t>
      </w:r>
      <w:r w:rsidR="00A77EB0">
        <w:t>cada</w:t>
      </w:r>
      <w:r w:rsidR="00763CF4">
        <w:t xml:space="preserve"> </w:t>
      </w:r>
      <w:r w:rsidR="00A77EB0">
        <w:t>fator</w:t>
      </w:r>
      <w:r w:rsidR="00763CF4">
        <w:t xml:space="preserve"> </w:t>
      </w:r>
      <w:r w:rsidR="00A77EB0">
        <w:t>estratégico</w:t>
      </w:r>
      <w:r w:rsidR="00315EB4">
        <w:t>;</w:t>
      </w:r>
      <w:r w:rsidR="00763CF4">
        <w:t xml:space="preserve"> </w:t>
      </w:r>
      <w:r w:rsidR="00A77EB0">
        <w:t>os</w:t>
      </w:r>
      <w:r w:rsidR="00763CF4">
        <w:t xml:space="preserve"> </w:t>
      </w:r>
      <w:r w:rsidR="00EE037E">
        <w:t>valores</w:t>
      </w:r>
      <w:r w:rsidR="00763CF4">
        <w:t xml:space="preserve"> </w:t>
      </w:r>
      <w:r w:rsidR="00BE5A7D">
        <w:t>a</w:t>
      </w:r>
      <w:r w:rsidR="00763CF4">
        <w:t xml:space="preserve"> </w:t>
      </w:r>
      <w:r w:rsidR="00BE5A7D">
        <w:t>serem</w:t>
      </w:r>
      <w:r w:rsidR="00763CF4">
        <w:t xml:space="preserve"> </w:t>
      </w:r>
      <w:r w:rsidR="00A77EB0">
        <w:t>encontrados</w:t>
      </w:r>
      <w:r w:rsidR="00763CF4">
        <w:t xml:space="preserve"> </w:t>
      </w:r>
      <w:r w:rsidR="00A77EB0">
        <w:t>são</w:t>
      </w:r>
      <w:r w:rsidR="00763CF4">
        <w:t xml:space="preserve"> </w:t>
      </w:r>
      <w:r w:rsidR="00A77EB0">
        <w:t>dependentes</w:t>
      </w:r>
      <w:r w:rsidR="00763CF4">
        <w:t xml:space="preserve"> </w:t>
      </w:r>
      <w:r w:rsidR="00A77EB0">
        <w:t>de</w:t>
      </w:r>
      <w:r w:rsidR="00763CF4">
        <w:t xml:space="preserve"> </w:t>
      </w:r>
      <w:r w:rsidR="00A77EB0">
        <w:t>uma</w:t>
      </w:r>
      <w:r w:rsidR="00763CF4">
        <w:t xml:space="preserve"> </w:t>
      </w:r>
      <w:r w:rsidR="00A77EB0">
        <w:t>pesquisa</w:t>
      </w:r>
      <w:r w:rsidR="00763CF4">
        <w:t xml:space="preserve"> </w:t>
      </w:r>
      <w:r w:rsidR="00A77EB0">
        <w:t>de</w:t>
      </w:r>
      <w:r w:rsidR="00763CF4">
        <w:t xml:space="preserve"> </w:t>
      </w:r>
      <w:r w:rsidR="00A77EB0">
        <w:t>campo</w:t>
      </w:r>
      <w:r w:rsidR="00763CF4">
        <w:t xml:space="preserve"> </w:t>
      </w:r>
      <w:r w:rsidR="0081596A">
        <w:t>e</w:t>
      </w:r>
      <w:r w:rsidR="00763CF4">
        <w:t xml:space="preserve"> </w:t>
      </w:r>
      <w:r w:rsidR="0081596A">
        <w:t>são</w:t>
      </w:r>
      <w:r w:rsidR="00763CF4">
        <w:t xml:space="preserve"> </w:t>
      </w:r>
      <w:r w:rsidR="0081596A">
        <w:t>transferidos</w:t>
      </w:r>
      <w:r w:rsidR="00763CF4">
        <w:t xml:space="preserve"> </w:t>
      </w:r>
      <w:r w:rsidR="00EE037E">
        <w:t>para</w:t>
      </w:r>
      <w:r w:rsidR="00763CF4">
        <w:t xml:space="preserve"> </w:t>
      </w:r>
      <w:r w:rsidR="007F1A8F" w:rsidRPr="00BE5A7D">
        <w:rPr>
          <w:b/>
        </w:rPr>
        <w:t>proposta</w:t>
      </w:r>
      <w:r w:rsidR="00763CF4">
        <w:rPr>
          <w:b/>
        </w:rPr>
        <w:t xml:space="preserve"> </w:t>
      </w:r>
      <w:r w:rsidR="007F1A8F" w:rsidRPr="00BE5A7D">
        <w:rPr>
          <w:b/>
        </w:rPr>
        <w:t>final</w:t>
      </w:r>
      <w:r w:rsidR="00124428" w:rsidRPr="00BE5A7D">
        <w:rPr>
          <w:b/>
        </w:rPr>
        <w:t>,</w:t>
      </w:r>
      <w:r w:rsidR="00763CF4">
        <w:rPr>
          <w:b/>
        </w:rPr>
        <w:t xml:space="preserve"> </w:t>
      </w:r>
      <w:r w:rsidR="007F1A8F" w:rsidRPr="00BE5A7D">
        <w:rPr>
          <w:b/>
        </w:rPr>
        <w:t>que</w:t>
      </w:r>
      <w:r w:rsidR="00763CF4">
        <w:rPr>
          <w:b/>
        </w:rPr>
        <w:t xml:space="preserve"> </w:t>
      </w:r>
      <w:r w:rsidR="007F1A8F" w:rsidRPr="00BE5A7D">
        <w:rPr>
          <w:b/>
        </w:rPr>
        <w:t>determinará</w:t>
      </w:r>
      <w:r w:rsidR="00763CF4">
        <w:rPr>
          <w:b/>
        </w:rPr>
        <w:t xml:space="preserve"> </w:t>
      </w:r>
      <w:r w:rsidR="007F1A8F" w:rsidRPr="00BE5A7D">
        <w:rPr>
          <w:b/>
        </w:rPr>
        <w:t>quantitativamente</w:t>
      </w:r>
      <w:r w:rsidR="00763CF4">
        <w:rPr>
          <w:b/>
        </w:rPr>
        <w:t xml:space="preserve"> </w:t>
      </w:r>
      <w:r w:rsidR="007F1A8F" w:rsidRPr="00BE5A7D">
        <w:rPr>
          <w:b/>
        </w:rPr>
        <w:t>o</w:t>
      </w:r>
      <w:r w:rsidR="00763CF4">
        <w:rPr>
          <w:b/>
        </w:rPr>
        <w:t xml:space="preserve"> </w:t>
      </w:r>
      <w:r w:rsidR="007F1A8F" w:rsidRPr="00BE5A7D">
        <w:rPr>
          <w:b/>
        </w:rPr>
        <w:t>nível</w:t>
      </w:r>
      <w:r w:rsidR="00763CF4">
        <w:rPr>
          <w:b/>
        </w:rPr>
        <w:t xml:space="preserve"> </w:t>
      </w:r>
      <w:r w:rsidR="007F1A8F" w:rsidRPr="00BE5A7D">
        <w:rPr>
          <w:b/>
        </w:rPr>
        <w:t>de</w:t>
      </w:r>
      <w:r w:rsidR="00763CF4">
        <w:rPr>
          <w:b/>
        </w:rPr>
        <w:t xml:space="preserve"> </w:t>
      </w:r>
      <w:r w:rsidR="007F1A8F" w:rsidRPr="00BE5A7D">
        <w:rPr>
          <w:b/>
        </w:rPr>
        <w:t>competitividade,</w:t>
      </w:r>
      <w:r w:rsidR="00763CF4">
        <w:rPr>
          <w:b/>
        </w:rPr>
        <w:t xml:space="preserve"> </w:t>
      </w:r>
      <w:r w:rsidR="007F1A8F" w:rsidRPr="00BE5A7D">
        <w:rPr>
          <w:b/>
        </w:rPr>
        <w:t>atratividade</w:t>
      </w:r>
      <w:r w:rsidR="00763CF4">
        <w:rPr>
          <w:b/>
        </w:rPr>
        <w:t xml:space="preserve"> </w:t>
      </w:r>
      <w:r w:rsidR="007F1A8F" w:rsidRPr="00BE5A7D">
        <w:rPr>
          <w:b/>
        </w:rPr>
        <w:t>e,</w:t>
      </w:r>
      <w:r w:rsidR="00763CF4">
        <w:rPr>
          <w:b/>
        </w:rPr>
        <w:t xml:space="preserve"> </w:t>
      </w:r>
      <w:r w:rsidR="007F1A8F" w:rsidRPr="00BE5A7D">
        <w:rPr>
          <w:b/>
        </w:rPr>
        <w:t>por</w:t>
      </w:r>
      <w:r w:rsidR="00763CF4">
        <w:rPr>
          <w:b/>
        </w:rPr>
        <w:t xml:space="preserve"> </w:t>
      </w:r>
      <w:r w:rsidR="007F1A8F" w:rsidRPr="00BE5A7D">
        <w:rPr>
          <w:b/>
        </w:rPr>
        <w:t>consequência,</w:t>
      </w:r>
      <w:r w:rsidR="00763CF4">
        <w:rPr>
          <w:b/>
        </w:rPr>
        <w:t xml:space="preserve"> </w:t>
      </w:r>
      <w:r w:rsidR="007F1A8F" w:rsidRPr="00BE5A7D">
        <w:rPr>
          <w:b/>
        </w:rPr>
        <w:t>da</w:t>
      </w:r>
      <w:r w:rsidR="00763CF4">
        <w:rPr>
          <w:b/>
        </w:rPr>
        <w:t xml:space="preserve"> </w:t>
      </w:r>
      <w:r w:rsidR="007F1A8F" w:rsidRPr="00BE5A7D">
        <w:rPr>
          <w:b/>
        </w:rPr>
        <w:t>capacidade</w:t>
      </w:r>
      <w:r w:rsidR="00763CF4">
        <w:rPr>
          <w:b/>
        </w:rPr>
        <w:t xml:space="preserve"> </w:t>
      </w:r>
      <w:r w:rsidR="009953A2" w:rsidRPr="00BE5A7D">
        <w:rPr>
          <w:b/>
        </w:rPr>
        <w:t>relativa</w:t>
      </w:r>
      <w:r w:rsidR="00763CF4">
        <w:rPr>
          <w:b/>
        </w:rPr>
        <w:t xml:space="preserve"> </w:t>
      </w:r>
      <w:r w:rsidR="007F1A8F" w:rsidRPr="00BE5A7D">
        <w:rPr>
          <w:b/>
        </w:rPr>
        <w:t>de</w:t>
      </w:r>
      <w:r w:rsidR="00763CF4">
        <w:rPr>
          <w:b/>
        </w:rPr>
        <w:t xml:space="preserve"> </w:t>
      </w:r>
      <w:r w:rsidR="007F1A8F" w:rsidRPr="00BE5A7D">
        <w:rPr>
          <w:b/>
        </w:rPr>
        <w:t>gerar</w:t>
      </w:r>
      <w:r w:rsidR="00763CF4">
        <w:rPr>
          <w:b/>
        </w:rPr>
        <w:t xml:space="preserve"> </w:t>
      </w:r>
      <w:r w:rsidR="007F1A8F" w:rsidRPr="00BE5A7D">
        <w:rPr>
          <w:b/>
        </w:rPr>
        <w:t>lucro</w:t>
      </w:r>
      <w:r w:rsidR="00763CF4">
        <w:rPr>
          <w:b/>
        </w:rPr>
        <w:t xml:space="preserve"> </w:t>
      </w:r>
      <w:r w:rsidR="009953A2" w:rsidRPr="00BE5A7D">
        <w:rPr>
          <w:b/>
        </w:rPr>
        <w:t>de</w:t>
      </w:r>
      <w:r w:rsidR="00763CF4">
        <w:rPr>
          <w:b/>
        </w:rPr>
        <w:t xml:space="preserve"> </w:t>
      </w:r>
      <w:r w:rsidR="009953A2" w:rsidRPr="00BE5A7D">
        <w:rPr>
          <w:b/>
        </w:rPr>
        <w:t>um</w:t>
      </w:r>
      <w:r w:rsidR="00763CF4">
        <w:rPr>
          <w:b/>
        </w:rPr>
        <w:t xml:space="preserve"> </w:t>
      </w:r>
      <w:r w:rsidR="009953A2" w:rsidRPr="00BE5A7D">
        <w:rPr>
          <w:b/>
        </w:rPr>
        <w:t>negócio</w:t>
      </w:r>
      <w:r w:rsidR="00763CF4">
        <w:t xml:space="preserve"> </w:t>
      </w:r>
      <w:r w:rsidR="009953A2">
        <w:t>em</w:t>
      </w:r>
      <w:r w:rsidR="00763CF4">
        <w:t xml:space="preserve"> </w:t>
      </w:r>
      <w:r w:rsidR="009953A2">
        <w:t>um</w:t>
      </w:r>
      <w:r w:rsidR="00763CF4">
        <w:t xml:space="preserve"> </w:t>
      </w:r>
      <w:r w:rsidR="009953A2">
        <w:t>determinado</w:t>
      </w:r>
      <w:r w:rsidR="00763CF4">
        <w:t xml:space="preserve"> </w:t>
      </w:r>
      <w:r w:rsidR="009953A2">
        <w:t>setor</w:t>
      </w:r>
      <w:r w:rsidR="007F1A8F" w:rsidRPr="004706D0">
        <w:t>.</w:t>
      </w:r>
      <w:r w:rsidR="00753A2F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resultado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cada</w:t>
      </w:r>
      <w:r w:rsidR="00763CF4">
        <w:t xml:space="preserve"> </w:t>
      </w:r>
      <w:r w:rsidR="007F1A8F" w:rsidRPr="004706D0">
        <w:lastRenderedPageBreak/>
        <w:t>fator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>
        <w:t>ser</w:t>
      </w:r>
      <w:r w:rsidR="00763CF4">
        <w:t xml:space="preserve"> </w:t>
      </w:r>
      <w:r w:rsidR="007F1A8F">
        <w:t>proposto</w:t>
      </w:r>
      <w:r w:rsidR="00763CF4">
        <w:t xml:space="preserve"> </w:t>
      </w:r>
      <w:r w:rsidR="007F1A8F">
        <w:t>de</w:t>
      </w:r>
      <w:r w:rsidR="00763CF4">
        <w:t xml:space="preserve"> </w:t>
      </w:r>
      <w:r w:rsidR="007F1A8F">
        <w:t>forma</w:t>
      </w:r>
      <w:r w:rsidR="00763CF4">
        <w:t xml:space="preserve"> </w:t>
      </w:r>
      <w:r w:rsidR="007F1A8F">
        <w:t>definitiva</w:t>
      </w:r>
      <w:r w:rsidR="00763CF4">
        <w:t xml:space="preserve"> </w:t>
      </w:r>
      <w:r w:rsidR="00FD5DD5">
        <w:t>subsidiará</w:t>
      </w:r>
      <w:r w:rsidR="00763CF4">
        <w:t xml:space="preserve"> </w:t>
      </w:r>
      <w:r w:rsidR="00FD5DD5">
        <w:t>a</w:t>
      </w:r>
      <w:r w:rsidR="00763CF4">
        <w:t xml:space="preserve"> </w:t>
      </w:r>
      <w:r w:rsidR="00FD5DD5">
        <w:t>análise</w:t>
      </w:r>
      <w:r w:rsidR="00763CF4">
        <w:t xml:space="preserve"> </w:t>
      </w:r>
      <w:r w:rsidR="00FD5DD5">
        <w:t>da</w:t>
      </w:r>
      <w:r w:rsidR="00763CF4">
        <w:t xml:space="preserve"> </w:t>
      </w:r>
      <w:r w:rsidR="00FD5DD5">
        <w:t>pertinência</w:t>
      </w:r>
      <w:r w:rsidR="00763CF4">
        <w:t xml:space="preserve"> </w:t>
      </w:r>
      <w:r w:rsidR="00FD5DD5">
        <w:t>dos</w:t>
      </w:r>
      <w:r w:rsidR="00763CF4">
        <w:t xml:space="preserve"> </w:t>
      </w:r>
      <w:r w:rsidR="00FD5DD5">
        <w:t>fatores</w:t>
      </w:r>
      <w:r w:rsidR="00763CF4">
        <w:t xml:space="preserve"> </w:t>
      </w:r>
      <w:r w:rsidR="00FD5DD5">
        <w:t>e</w:t>
      </w:r>
      <w:r w:rsidR="00763CF4">
        <w:t xml:space="preserve"> </w:t>
      </w:r>
      <w:r w:rsidR="00FD5DD5">
        <w:t>pesos</w:t>
      </w:r>
      <w:r w:rsidR="007F1A8F" w:rsidRPr="004706D0">
        <w:t>.</w:t>
      </w:r>
    </w:p>
    <w:p w14:paraId="7767BFFD" w14:textId="77777777" w:rsidR="00610A95" w:rsidRDefault="00610A95" w:rsidP="00B63840">
      <w:pPr>
        <w:pStyle w:val="Texto0"/>
      </w:pPr>
      <w:r w:rsidRPr="00C54575">
        <w:rPr>
          <w:u w:val="single"/>
        </w:rPr>
        <w:t>Terceiro</w:t>
      </w:r>
      <w:r>
        <w:t>:</w:t>
      </w:r>
      <w:r w:rsidR="00763CF4">
        <w:t xml:space="preserve"> </w:t>
      </w:r>
      <w:r w:rsidR="0054774C">
        <w:t>d</w:t>
      </w:r>
      <w:r>
        <w:t>emonstração</w:t>
      </w:r>
      <w:r w:rsidR="00763CF4">
        <w:t xml:space="preserve"> </w:t>
      </w:r>
      <w:r>
        <w:t>da</w:t>
      </w:r>
      <w:r w:rsidR="00763CF4">
        <w:t xml:space="preserve"> </w:t>
      </w:r>
      <w:r>
        <w:t>proposta</w:t>
      </w:r>
      <w:r w:rsidR="00763CF4">
        <w:t xml:space="preserve"> </w:t>
      </w:r>
      <w:r>
        <w:t>final</w:t>
      </w:r>
      <w:r w:rsidR="00763CF4">
        <w:t xml:space="preserve"> </w:t>
      </w:r>
      <w:r w:rsidR="00AC1B2F">
        <w:t>para</w:t>
      </w:r>
      <w:r w:rsidR="00763CF4">
        <w:t xml:space="preserve"> </w:t>
      </w:r>
      <w:r>
        <w:t>quantificação</w:t>
      </w:r>
      <w:r w:rsidR="00763CF4">
        <w:t xml:space="preserve"> </w:t>
      </w:r>
      <w:r>
        <w:t>da</w:t>
      </w:r>
      <w:r w:rsidR="00763CF4">
        <w:t xml:space="preserve"> </w:t>
      </w:r>
      <w:r>
        <w:t>análise</w:t>
      </w:r>
      <w:r w:rsidR="00763CF4">
        <w:t xml:space="preserve"> </w:t>
      </w:r>
      <w:r>
        <w:t>do</w:t>
      </w:r>
      <w:r w:rsidR="00763CF4">
        <w:t xml:space="preserve"> </w:t>
      </w:r>
      <w:r>
        <w:t>nível</w:t>
      </w:r>
      <w:r w:rsidR="00763CF4">
        <w:t xml:space="preserve"> </w:t>
      </w:r>
      <w:r>
        <w:t>de</w:t>
      </w:r>
      <w:r w:rsidR="00763CF4">
        <w:t xml:space="preserve"> </w:t>
      </w:r>
      <w:r>
        <w:t>competitividade,</w:t>
      </w:r>
      <w:r w:rsidR="00763CF4">
        <w:t xml:space="preserve"> </w:t>
      </w:r>
      <w:r>
        <w:t>atratividade</w:t>
      </w:r>
      <w:r w:rsidR="00763CF4">
        <w:t xml:space="preserve"> </w:t>
      </w:r>
      <w:r>
        <w:t>e</w:t>
      </w:r>
      <w:r w:rsidR="00763CF4">
        <w:t xml:space="preserve"> </w:t>
      </w:r>
      <w:r>
        <w:t>capacidade</w:t>
      </w:r>
      <w:r w:rsidR="00763CF4">
        <w:t xml:space="preserve"> </w:t>
      </w:r>
      <w:r>
        <w:t>de</w:t>
      </w:r>
      <w:r w:rsidR="00763CF4">
        <w:t xml:space="preserve"> </w:t>
      </w:r>
      <w:r>
        <w:t>gerar</w:t>
      </w:r>
      <w:r w:rsidR="00763CF4">
        <w:t xml:space="preserve"> </w:t>
      </w:r>
      <w:r>
        <w:t>lucro</w:t>
      </w:r>
      <w:r w:rsidR="00763CF4">
        <w:t xml:space="preserve"> </w:t>
      </w:r>
      <w:r>
        <w:t>de</w:t>
      </w:r>
      <w:r w:rsidR="00763CF4">
        <w:t xml:space="preserve"> </w:t>
      </w:r>
      <w:r>
        <w:t>um</w:t>
      </w:r>
      <w:r w:rsidR="00763CF4">
        <w:t xml:space="preserve"> </w:t>
      </w:r>
      <w:r>
        <w:t>negócio,</w:t>
      </w:r>
      <w:r w:rsidR="00763CF4">
        <w:t xml:space="preserve"> </w:t>
      </w:r>
      <w:r>
        <w:t>que</w:t>
      </w:r>
      <w:r w:rsidR="00763CF4">
        <w:t xml:space="preserve"> </w:t>
      </w:r>
      <w:r>
        <w:t>recebe</w:t>
      </w:r>
      <w:r w:rsidR="00763CF4">
        <w:t xml:space="preserve"> </w:t>
      </w:r>
      <w:r>
        <w:t>valores</w:t>
      </w:r>
      <w:r w:rsidR="00763CF4">
        <w:t xml:space="preserve"> </w:t>
      </w:r>
      <w:r>
        <w:t>do</w:t>
      </w:r>
      <w:r w:rsidR="00763CF4">
        <w:t xml:space="preserve"> </w:t>
      </w:r>
      <w:r>
        <w:t>guia</w:t>
      </w:r>
      <w:r w:rsidR="00763CF4">
        <w:t xml:space="preserve"> </w:t>
      </w:r>
      <w:r>
        <w:t>preliminar</w:t>
      </w:r>
      <w:r w:rsidR="00315EB4">
        <w:t>,</w:t>
      </w:r>
      <w:r w:rsidR="00763CF4">
        <w:t xml:space="preserve"> </w:t>
      </w:r>
      <w:r>
        <w:t>citado</w:t>
      </w:r>
      <w:r w:rsidR="00763CF4">
        <w:t xml:space="preserve"> </w:t>
      </w:r>
      <w:r>
        <w:t>no</w:t>
      </w:r>
      <w:r w:rsidR="00763CF4">
        <w:t xml:space="preserve"> </w:t>
      </w:r>
      <w:r w:rsidR="00315EB4">
        <w:t xml:space="preserve">item </w:t>
      </w:r>
      <w:r>
        <w:t>a</w:t>
      </w:r>
      <w:r w:rsidR="00315EB4">
        <w:t>nterior</w:t>
      </w:r>
      <w:r>
        <w:t>.</w:t>
      </w:r>
    </w:p>
    <w:p w14:paraId="623D4ED6" w14:textId="77777777" w:rsidR="00C77675" w:rsidRDefault="00610A95" w:rsidP="00C54575">
      <w:pPr>
        <w:pStyle w:val="SubTit"/>
      </w:pPr>
      <w:bookmarkStart w:id="66" w:name="_Toc396790589"/>
      <w:bookmarkStart w:id="67" w:name="_Toc396792255"/>
      <w:bookmarkStart w:id="68" w:name="_Toc396792396"/>
      <w:bookmarkStart w:id="69" w:name="_Toc396793169"/>
      <w:r w:rsidRPr="00937B24">
        <w:t>3.1</w:t>
      </w:r>
      <w:r w:rsidR="00C54575">
        <w:t>.</w:t>
      </w:r>
      <w:r w:rsidR="00C54575">
        <w:tab/>
      </w:r>
      <w:r>
        <w:t>Síntese</w:t>
      </w:r>
      <w:r w:rsidR="00763CF4">
        <w:t xml:space="preserve"> </w:t>
      </w:r>
      <w:r>
        <w:t>dos</w:t>
      </w:r>
      <w:r w:rsidR="00763CF4">
        <w:t xml:space="preserve"> </w:t>
      </w:r>
      <w:r>
        <w:t>Principais</w:t>
      </w:r>
      <w:r w:rsidR="00763CF4">
        <w:t xml:space="preserve"> </w:t>
      </w:r>
      <w:r>
        <w:t>Fatores</w:t>
      </w:r>
      <w:r w:rsidR="00763CF4">
        <w:t xml:space="preserve"> </w:t>
      </w:r>
      <w:r>
        <w:t>Estratégicos</w:t>
      </w:r>
      <w:r w:rsidR="00763CF4">
        <w:t xml:space="preserve"> </w:t>
      </w:r>
      <w:r w:rsidR="004C68B6">
        <w:t>Competitivos</w:t>
      </w:r>
      <w:bookmarkEnd w:id="66"/>
      <w:bookmarkEnd w:id="67"/>
      <w:bookmarkEnd w:id="68"/>
      <w:bookmarkEnd w:id="69"/>
    </w:p>
    <w:p w14:paraId="65064061" w14:textId="77777777" w:rsidR="007F1A8F" w:rsidRPr="004706D0" w:rsidRDefault="00C77675" w:rsidP="00C54575">
      <w:pPr>
        <w:pStyle w:val="Texto0"/>
      </w:pPr>
      <w:r>
        <w:t>O</w:t>
      </w:r>
      <w:r w:rsidR="007F1A8F" w:rsidRPr="004706D0">
        <w:t>s</w:t>
      </w:r>
      <w:r w:rsidR="00763CF4">
        <w:t xml:space="preserve"> </w:t>
      </w:r>
      <w:r w:rsidR="007F1A8F" w:rsidRPr="004706D0">
        <w:t>diversos</w:t>
      </w:r>
      <w:r w:rsidR="00763CF4">
        <w:t xml:space="preserve"> </w:t>
      </w:r>
      <w:r w:rsidR="007F1A8F" w:rsidRPr="004706D0">
        <w:t>autores</w:t>
      </w:r>
      <w:r w:rsidR="00763CF4">
        <w:t xml:space="preserve"> </w:t>
      </w:r>
      <w:r w:rsidR="007F1A8F" w:rsidRPr="004706D0">
        <w:t>pesquisados</w:t>
      </w:r>
      <w:r w:rsidR="00763CF4">
        <w:t xml:space="preserve"> </w:t>
      </w:r>
      <w:r w:rsidR="007F1A8F" w:rsidRPr="004706D0">
        <w:t>tratam</w:t>
      </w:r>
      <w:r w:rsidR="00763CF4">
        <w:t xml:space="preserve"> </w:t>
      </w:r>
      <w:r w:rsidR="00C72DCD">
        <w:t>de</w:t>
      </w:r>
      <w:r w:rsidR="00763CF4">
        <w:t xml:space="preserve"> </w:t>
      </w:r>
      <w:r w:rsidR="007F1A8F" w:rsidRPr="004706D0">
        <w:t>algum</w:t>
      </w:r>
      <w:r w:rsidR="00763CF4">
        <w:t xml:space="preserve"> </w:t>
      </w:r>
      <w:r w:rsidR="007F1A8F" w:rsidRPr="004706D0">
        <w:t>tipo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estratégia</w:t>
      </w:r>
      <w:r w:rsidR="00763CF4">
        <w:t xml:space="preserve"> </w:t>
      </w:r>
      <w:r w:rsidR="007F1A8F" w:rsidRPr="004706D0">
        <w:t>predominante.</w:t>
      </w:r>
      <w:r w:rsidR="00763CF4">
        <w:t xml:space="preserve"> </w:t>
      </w:r>
      <w:r w:rsidR="007F1A8F">
        <w:t>Nesse</w:t>
      </w:r>
      <w:r w:rsidR="00763CF4">
        <w:t xml:space="preserve"> </w:t>
      </w:r>
      <w:r w:rsidR="007F1A8F">
        <w:t>sentido</w:t>
      </w:r>
      <w:r w:rsidR="007F1A8F" w:rsidRPr="004706D0">
        <w:t>,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partir</w:t>
      </w:r>
      <w:r w:rsidR="00763CF4">
        <w:t xml:space="preserve"> </w:t>
      </w:r>
      <w:r w:rsidR="007F1A8F" w:rsidRPr="004706D0">
        <w:t>do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FD5DD5">
        <w:t>autores</w:t>
      </w:r>
      <w:r w:rsidR="00763CF4">
        <w:t xml:space="preserve"> </w:t>
      </w:r>
      <w:r w:rsidR="007F1A8F" w:rsidRPr="004706D0">
        <w:t>clássicos</w:t>
      </w:r>
      <w:r w:rsidR="00763CF4">
        <w:t xml:space="preserve"> </w:t>
      </w:r>
      <w:r w:rsidR="007F1A8F" w:rsidRPr="004706D0">
        <w:t>enfatizam</w:t>
      </w:r>
      <w:r w:rsidR="00FD5DD5">
        <w:t>,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com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intuito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facilitar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entendimento</w:t>
      </w:r>
      <w:r w:rsidR="00763CF4">
        <w:t xml:space="preserve"> </w:t>
      </w:r>
      <w:r w:rsidR="007F1A8F" w:rsidRPr="004706D0">
        <w:t>do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foi</w:t>
      </w:r>
      <w:r w:rsidR="00763CF4">
        <w:t xml:space="preserve"> </w:t>
      </w:r>
      <w:r w:rsidR="007F1A8F" w:rsidRPr="004706D0">
        <w:t>coletado</w:t>
      </w:r>
      <w:r w:rsidR="00763CF4">
        <w:t xml:space="preserve"> </w:t>
      </w:r>
      <w:r w:rsidR="007F1A8F" w:rsidRPr="004706D0">
        <w:t>na</w:t>
      </w:r>
      <w:r w:rsidR="00763CF4">
        <w:t xml:space="preserve"> </w:t>
      </w:r>
      <w:r w:rsidR="007F1A8F" w:rsidRPr="004706D0">
        <w:t>re</w:t>
      </w:r>
      <w:r w:rsidR="007F1A8F">
        <w:t>visão</w:t>
      </w:r>
      <w:r w:rsidR="00763CF4">
        <w:t xml:space="preserve"> </w:t>
      </w:r>
      <w:r w:rsidR="007F1A8F">
        <w:t>da</w:t>
      </w:r>
      <w:r w:rsidR="00763CF4">
        <w:t xml:space="preserve"> </w:t>
      </w:r>
      <w:r w:rsidR="007F1A8F">
        <w:t>literatura,</w:t>
      </w:r>
      <w:r w:rsidR="00763CF4">
        <w:t xml:space="preserve"> </w:t>
      </w:r>
      <w:r w:rsidR="00124428">
        <w:t>foi</w:t>
      </w:r>
      <w:r w:rsidR="00763CF4">
        <w:t xml:space="preserve"> </w:t>
      </w:r>
      <w:r w:rsidR="00FD5DD5">
        <w:t>elaborado</w:t>
      </w:r>
      <w:r w:rsidR="00763CF4">
        <w:t xml:space="preserve"> </w:t>
      </w:r>
      <w:r w:rsidR="007F1A8F">
        <w:t>o</w:t>
      </w:r>
      <w:r w:rsidR="00763CF4">
        <w:t xml:space="preserve"> </w:t>
      </w:r>
      <w:r w:rsidR="007F1A8F" w:rsidRPr="00F951D8">
        <w:rPr>
          <w:color w:val="000000" w:themeColor="text1"/>
        </w:rPr>
        <w:t>Quadro</w:t>
      </w:r>
      <w:r w:rsidR="00763CF4">
        <w:rPr>
          <w:color w:val="000000" w:themeColor="text1"/>
        </w:rPr>
        <w:t xml:space="preserve"> </w:t>
      </w:r>
      <w:r w:rsidR="00AB0BF5">
        <w:rPr>
          <w:color w:val="000000" w:themeColor="text1"/>
        </w:rPr>
        <w:t>6</w:t>
      </w:r>
      <w:r w:rsidR="00124428">
        <w:rPr>
          <w:color w:val="000000" w:themeColor="text1"/>
        </w:rPr>
        <w:t>,</w:t>
      </w:r>
      <w:r w:rsidR="00763CF4">
        <w:t xml:space="preserve"> </w:t>
      </w:r>
      <w:r w:rsidR="00C72DCD">
        <w:t>que</w:t>
      </w:r>
      <w:r w:rsidR="00763CF4">
        <w:t xml:space="preserve"> </w:t>
      </w:r>
      <w:r w:rsidR="00C72DCD">
        <w:t>contém</w:t>
      </w:r>
      <w:r w:rsidR="00763CF4">
        <w:t xml:space="preserve"> </w:t>
      </w:r>
      <w:r w:rsidR="00124428">
        <w:t>um</w:t>
      </w:r>
      <w:r w:rsidR="00763CF4">
        <w:t xml:space="preserve"> </w:t>
      </w:r>
      <w:r w:rsidR="007F1A8F" w:rsidRPr="004706D0">
        <w:t>resumo</w:t>
      </w:r>
      <w:r w:rsidR="00763CF4">
        <w:t xml:space="preserve"> </w:t>
      </w:r>
      <w:r w:rsidR="007F1A8F" w:rsidRPr="004706D0">
        <w:t>das</w:t>
      </w:r>
      <w:r w:rsidR="00763CF4">
        <w:t xml:space="preserve"> </w:t>
      </w:r>
      <w:r w:rsidR="007F1A8F" w:rsidRPr="004706D0">
        <w:t>estratégias</w:t>
      </w:r>
      <w:r w:rsidR="00AB0BF5">
        <w:t xml:space="preserve"> predominantes dos </w:t>
      </w:r>
      <w:r w:rsidR="007F1A8F" w:rsidRPr="004706D0">
        <w:t>autores,</w:t>
      </w:r>
      <w:r w:rsidR="00763CF4">
        <w:t xml:space="preserve"> </w:t>
      </w:r>
      <w:r w:rsidR="007F1A8F" w:rsidRPr="004706D0">
        <w:t>assuntos</w:t>
      </w:r>
      <w:r w:rsidR="00763CF4">
        <w:t xml:space="preserve"> </w:t>
      </w:r>
      <w:r w:rsidR="007F1A8F" w:rsidRPr="004706D0">
        <w:t>tratados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ano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publicação.</w:t>
      </w:r>
      <w:r w:rsidR="00763CF4">
        <w:t xml:space="preserve"> </w:t>
      </w:r>
    </w:p>
    <w:p w14:paraId="3BE0C4DF" w14:textId="77777777" w:rsidR="00C54575" w:rsidRPr="00C54575" w:rsidRDefault="00C54575" w:rsidP="00C54575">
      <w:pPr>
        <w:pStyle w:val="Legenda"/>
      </w:pPr>
      <w:bookmarkStart w:id="70" w:name="_Toc396789706"/>
      <w:r w:rsidRPr="00C54575">
        <w:t xml:space="preserve">Quadro </w:t>
      </w:r>
      <w:r w:rsidR="00AB0BF5">
        <w:t>6</w:t>
      </w:r>
      <w:r w:rsidRPr="00C54575">
        <w:t>- Principais Fatores Estratégicos Citados pelos Autores Clássicos</w:t>
      </w:r>
      <w:bookmarkEnd w:id="70"/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544"/>
        <w:gridCol w:w="709"/>
      </w:tblGrid>
      <w:tr w:rsidR="007F1A8F" w:rsidRPr="001605FD" w14:paraId="0835BADD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8ED6D9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92E845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Estratégias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E55671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Clássico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(s)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31E971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Resumo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dos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Assuntos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D57D53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Ano</w:t>
            </w:r>
          </w:p>
        </w:tc>
      </w:tr>
      <w:tr w:rsidR="007F1A8F" w:rsidRPr="001605FD" w14:paraId="613EE703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4E5E5F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29870AD3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entrantes</w:t>
            </w:r>
          </w:p>
        </w:tc>
        <w:tc>
          <w:tcPr>
            <w:tcW w:w="1843" w:type="dxa"/>
            <w:vAlign w:val="center"/>
          </w:tcPr>
          <w:p w14:paraId="3CB70FDA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55E7F7C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BE5A7D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3F1AA354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dificuldade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entrada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um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negócio,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7BF8B34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0F022B2C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18C47DF1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531487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02</w:t>
            </w:r>
          </w:p>
        </w:tc>
        <w:tc>
          <w:tcPr>
            <w:tcW w:w="1842" w:type="dxa"/>
            <w:vAlign w:val="center"/>
          </w:tcPr>
          <w:p w14:paraId="0EB6BA8E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saída</w:t>
            </w:r>
          </w:p>
        </w:tc>
        <w:tc>
          <w:tcPr>
            <w:tcW w:w="1843" w:type="dxa"/>
            <w:vAlign w:val="center"/>
          </w:tcPr>
          <w:p w14:paraId="131F9695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3DE0800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89DA68C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facilidade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vender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um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sinaliza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é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bom,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bom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muitas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pessoas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quer</w:t>
            </w:r>
            <w:r>
              <w:rPr>
                <w:rFonts w:cs="Arial"/>
                <w:color w:val="000000" w:themeColor="text1"/>
                <w:sz w:val="20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comprar</w:t>
            </w:r>
            <w:r w:rsidRPr="00F02D71">
              <w:rPr>
                <w:rFonts w:cs="Arial"/>
                <w:color w:val="FF0000"/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030B46AB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62A2C09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3ABBD89A" w14:textId="77777777" w:rsidTr="007B5511">
        <w:trPr>
          <w:trHeight w:val="51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520396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03</w:t>
            </w:r>
          </w:p>
        </w:tc>
        <w:tc>
          <w:tcPr>
            <w:tcW w:w="1842" w:type="dxa"/>
            <w:vAlign w:val="center"/>
          </w:tcPr>
          <w:p w14:paraId="0047F141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fornecedores</w:t>
            </w:r>
          </w:p>
        </w:tc>
        <w:tc>
          <w:tcPr>
            <w:tcW w:w="1843" w:type="dxa"/>
            <w:vAlign w:val="center"/>
          </w:tcPr>
          <w:p w14:paraId="62FEF83E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6A86541D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3E55D2D9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ornecedor</w:t>
            </w:r>
            <w:r w:rsidR="00D92413"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serão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condições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especiais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à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empresa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compradora</w:t>
            </w:r>
            <w:r w:rsidRPr="00F02D71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D86A166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30EACCB4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0304C976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3716329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04</w:t>
            </w:r>
          </w:p>
        </w:tc>
        <w:tc>
          <w:tcPr>
            <w:tcW w:w="1842" w:type="dxa"/>
            <w:vAlign w:val="center"/>
          </w:tcPr>
          <w:p w14:paraId="3FF60638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clientes</w:t>
            </w:r>
          </w:p>
        </w:tc>
        <w:tc>
          <w:tcPr>
            <w:tcW w:w="1843" w:type="dxa"/>
            <w:vAlign w:val="center"/>
          </w:tcPr>
          <w:p w14:paraId="5C59628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6C25496D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D7ED4E1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cliente</w:t>
            </w:r>
            <w:r w:rsidR="00D92413"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para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empresa,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pois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ele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impor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preço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compra.</w:t>
            </w:r>
          </w:p>
        </w:tc>
        <w:tc>
          <w:tcPr>
            <w:tcW w:w="709" w:type="dxa"/>
            <w:vAlign w:val="center"/>
          </w:tcPr>
          <w:p w14:paraId="35B9A65D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2E30038B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2C7FC6D8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9B15EC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05</w:t>
            </w:r>
          </w:p>
        </w:tc>
        <w:tc>
          <w:tcPr>
            <w:tcW w:w="1842" w:type="dxa"/>
            <w:vAlign w:val="center"/>
          </w:tcPr>
          <w:p w14:paraId="548EBB63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iguais</w:t>
            </w:r>
          </w:p>
        </w:tc>
        <w:tc>
          <w:tcPr>
            <w:tcW w:w="1843" w:type="dxa"/>
            <w:vAlign w:val="center"/>
          </w:tcPr>
          <w:p w14:paraId="02B79870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585FC180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C8F29E9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número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iguais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competindo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mesmo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mercado,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4B47BB6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19ECCCF6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F23C7D" w14:paraId="27A1308D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CFC1F44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vAlign w:val="center"/>
          </w:tcPr>
          <w:p w14:paraId="2F484287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substitutivos</w:t>
            </w:r>
          </w:p>
        </w:tc>
        <w:tc>
          <w:tcPr>
            <w:tcW w:w="1843" w:type="dxa"/>
            <w:vAlign w:val="center"/>
          </w:tcPr>
          <w:p w14:paraId="022D122F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161F4016" w14:textId="77777777" w:rsidR="006257C7" w:rsidRDefault="006257C7" w:rsidP="007B5511">
            <w:pPr>
              <w:ind w:right="-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0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47EA498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número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substitutos,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0212F5F1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2C71DFBD" w14:textId="77777777" w:rsidR="006257C7" w:rsidRDefault="006257C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F23C7D" w14:paraId="314C747C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DD0685D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vAlign w:val="center"/>
          </w:tcPr>
          <w:p w14:paraId="6F409B2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internacionais</w:t>
            </w:r>
          </w:p>
        </w:tc>
        <w:tc>
          <w:tcPr>
            <w:tcW w:w="1843" w:type="dxa"/>
            <w:vAlign w:val="center"/>
          </w:tcPr>
          <w:p w14:paraId="1C8C8886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D</w:t>
            </w:r>
            <w:r w:rsidRPr="00F02D71">
              <w:rPr>
                <w:rFonts w:cs="Arial"/>
                <w:sz w:val="20"/>
              </w:rPr>
              <w:t>’</w:t>
            </w:r>
            <w:proofErr w:type="spellStart"/>
            <w:r w:rsidRPr="00F02D71">
              <w:rPr>
                <w:rFonts w:cs="Arial"/>
                <w:sz w:val="20"/>
              </w:rPr>
              <w:t>Aveni</w:t>
            </w:r>
            <w:proofErr w:type="spellEnd"/>
          </w:p>
        </w:tc>
        <w:tc>
          <w:tcPr>
            <w:tcW w:w="3544" w:type="dxa"/>
            <w:vAlign w:val="center"/>
          </w:tcPr>
          <w:p w14:paraId="565E4B6E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internacional,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competitividade.</w:t>
            </w:r>
          </w:p>
        </w:tc>
        <w:tc>
          <w:tcPr>
            <w:tcW w:w="709" w:type="dxa"/>
            <w:vAlign w:val="center"/>
          </w:tcPr>
          <w:p w14:paraId="7A809120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2010</w:t>
            </w:r>
          </w:p>
        </w:tc>
      </w:tr>
      <w:tr w:rsidR="00F23C7D" w14:paraId="56071569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D1D7643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1842" w:type="dxa"/>
            <w:vAlign w:val="center"/>
          </w:tcPr>
          <w:p w14:paraId="4E4ED18A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Posicionamento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mercado</w:t>
            </w:r>
          </w:p>
        </w:tc>
        <w:tc>
          <w:tcPr>
            <w:tcW w:w="1843" w:type="dxa"/>
            <w:vAlign w:val="center"/>
          </w:tcPr>
          <w:p w14:paraId="40C975DF" w14:textId="77777777" w:rsidR="00F23C7D" w:rsidRDefault="00F23C7D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Henry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Mintzberg</w:t>
            </w:r>
            <w:proofErr w:type="spellEnd"/>
          </w:p>
          <w:p w14:paraId="0BBBC49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Graham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 w:rsidRPr="00F02D71">
              <w:rPr>
                <w:rFonts w:cs="Arial"/>
                <w:sz w:val="20"/>
              </w:rPr>
              <w:t>Hooley</w:t>
            </w:r>
            <w:proofErr w:type="spellEnd"/>
          </w:p>
        </w:tc>
        <w:tc>
          <w:tcPr>
            <w:tcW w:w="3544" w:type="dxa"/>
            <w:vAlign w:val="center"/>
          </w:tcPr>
          <w:p w14:paraId="3D713011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posicionamento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naquele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posicionamento.</w:t>
            </w:r>
          </w:p>
        </w:tc>
        <w:tc>
          <w:tcPr>
            <w:tcW w:w="709" w:type="dxa"/>
            <w:vAlign w:val="center"/>
          </w:tcPr>
          <w:p w14:paraId="3A4DCEE6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2011</w:t>
            </w:r>
          </w:p>
        </w:tc>
      </w:tr>
      <w:tr w:rsidR="00F23C7D" w14:paraId="167B77CF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8CD3E66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center"/>
          </w:tcPr>
          <w:p w14:paraId="24DFC66B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Gestão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cadeia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suprimentos</w:t>
            </w:r>
          </w:p>
        </w:tc>
        <w:tc>
          <w:tcPr>
            <w:tcW w:w="1843" w:type="dxa"/>
            <w:vAlign w:val="center"/>
          </w:tcPr>
          <w:p w14:paraId="37CBB7E9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Donald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J.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 w:rsidRPr="00F02D71">
              <w:rPr>
                <w:rFonts w:cs="Arial"/>
                <w:sz w:val="20"/>
              </w:rPr>
              <w:t>Bowersox</w:t>
            </w:r>
            <w:proofErr w:type="spellEnd"/>
          </w:p>
          <w:p w14:paraId="1D5B3299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4EB0DFF6" w14:textId="77777777" w:rsidR="007F0E27" w:rsidRDefault="007F0E2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Samuel</w:t>
            </w:r>
          </w:p>
        </w:tc>
        <w:tc>
          <w:tcPr>
            <w:tcW w:w="3544" w:type="dxa"/>
            <w:vAlign w:val="center"/>
          </w:tcPr>
          <w:p w14:paraId="728CCC09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estratégia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gestão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cadeia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suprimentos,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competitividade.</w:t>
            </w:r>
          </w:p>
        </w:tc>
        <w:tc>
          <w:tcPr>
            <w:tcW w:w="709" w:type="dxa"/>
            <w:vAlign w:val="center"/>
          </w:tcPr>
          <w:p w14:paraId="1E7C7626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2007</w:t>
            </w:r>
          </w:p>
          <w:p w14:paraId="27CD5377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0B07D6E6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46CBE0CA" w14:textId="77777777" w:rsidR="007F0E27" w:rsidRDefault="007F0E2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2011</w:t>
            </w:r>
          </w:p>
        </w:tc>
      </w:tr>
      <w:tr w:rsidR="00F23C7D" w14:paraId="20D77599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9AFEC2F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0D04927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Inovação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tecnológica</w:t>
            </w:r>
          </w:p>
        </w:tc>
        <w:tc>
          <w:tcPr>
            <w:tcW w:w="1843" w:type="dxa"/>
            <w:vAlign w:val="center"/>
          </w:tcPr>
          <w:p w14:paraId="03733BA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D’</w:t>
            </w:r>
            <w:proofErr w:type="spellStart"/>
            <w:r w:rsidRPr="00F02D71">
              <w:rPr>
                <w:rFonts w:cs="Arial"/>
                <w:sz w:val="20"/>
              </w:rPr>
              <w:t>Aveni</w:t>
            </w:r>
            <w:proofErr w:type="spellEnd"/>
          </w:p>
        </w:tc>
        <w:tc>
          <w:tcPr>
            <w:tcW w:w="3544" w:type="dxa"/>
            <w:vAlign w:val="center"/>
          </w:tcPr>
          <w:p w14:paraId="76C3D1B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Dependendo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negócio,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capacidade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inovação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tecnológica</w:t>
            </w:r>
            <w:r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rentabilidade.</w:t>
            </w:r>
          </w:p>
        </w:tc>
        <w:tc>
          <w:tcPr>
            <w:tcW w:w="709" w:type="dxa"/>
            <w:vAlign w:val="center"/>
          </w:tcPr>
          <w:p w14:paraId="5150B909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2011</w:t>
            </w:r>
          </w:p>
        </w:tc>
      </w:tr>
    </w:tbl>
    <w:p w14:paraId="04C73492" w14:textId="77777777" w:rsidR="007F1A8F" w:rsidRPr="00F02D71" w:rsidRDefault="009B1E00" w:rsidP="00C54575">
      <w:pPr>
        <w:pStyle w:val="Fonte"/>
      </w:pPr>
      <w:r>
        <w:t>Fonte:</w:t>
      </w:r>
      <w:r w:rsidR="00763CF4">
        <w:t xml:space="preserve"> </w:t>
      </w:r>
      <w:r>
        <w:t>Autor</w:t>
      </w:r>
      <w:r w:rsidR="00C54575">
        <w:t>, 2014.</w:t>
      </w:r>
    </w:p>
    <w:p w14:paraId="69386B2D" w14:textId="77777777" w:rsidR="007B5511" w:rsidRDefault="007F1A8F" w:rsidP="007B5511">
      <w:pPr>
        <w:pStyle w:val="Texto0"/>
      </w:pPr>
      <w:r w:rsidRPr="004706D0">
        <w:t>O</w:t>
      </w:r>
      <w:r w:rsidR="00763CF4">
        <w:t xml:space="preserve"> </w:t>
      </w:r>
      <w:r w:rsidRPr="004706D0">
        <w:t>método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preliminar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quantificação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estratégico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ferramenta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guia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ajudar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obter</w:t>
      </w:r>
      <w:r w:rsidR="00763CF4">
        <w:t xml:space="preserve"> </w:t>
      </w:r>
      <w:r w:rsidRPr="004706D0">
        <w:t>maior</w:t>
      </w:r>
      <w:r w:rsidR="00763CF4">
        <w:t xml:space="preserve"> </w:t>
      </w:r>
      <w:r w:rsidRPr="004706D0">
        <w:t>precisão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valor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competitivo</w:t>
      </w:r>
      <w:r w:rsidRPr="00DE4C74">
        <w:t>.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valores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serem</w:t>
      </w:r>
      <w:r w:rsidR="00763CF4">
        <w:t xml:space="preserve"> </w:t>
      </w:r>
      <w:r w:rsidRPr="004706D0">
        <w:t>atribuídos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quadro</w:t>
      </w:r>
      <w:r w:rsidR="007F5F0A">
        <w:t>s</w:t>
      </w:r>
      <w:r w:rsidR="00763CF4">
        <w:t xml:space="preserve"> </w:t>
      </w:r>
      <w:r w:rsidRPr="004706D0">
        <w:t>vão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1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5</w:t>
      </w:r>
      <w:r w:rsidR="00763CF4">
        <w:t xml:space="preserve"> </w:t>
      </w:r>
      <w:r w:rsidRPr="004706D0">
        <w:t>e</w:t>
      </w:r>
      <w:r w:rsidR="00763CF4">
        <w:t xml:space="preserve"> </w:t>
      </w:r>
      <w:r>
        <w:t>avaliam</w:t>
      </w:r>
      <w:r w:rsidR="00763CF4">
        <w:t xml:space="preserve"> </w:t>
      </w:r>
      <w:r w:rsidRPr="004706D0">
        <w:t>vários</w:t>
      </w:r>
      <w:r w:rsidR="00763CF4">
        <w:t xml:space="preserve"> </w:t>
      </w:r>
      <w:r w:rsidRPr="004706D0">
        <w:t>aspectos</w:t>
      </w:r>
      <w:r w:rsidR="00763CF4">
        <w:t xml:space="preserve"> </w:t>
      </w:r>
      <w:r>
        <w:t>referente</w:t>
      </w:r>
      <w:r w:rsidRPr="004706D0">
        <w:t>s</w:t>
      </w:r>
      <w:r w:rsidR="00763CF4">
        <w:t xml:space="preserve"> </w:t>
      </w:r>
      <w:r w:rsidRPr="004706D0">
        <w:t>à</w:t>
      </w:r>
      <w:r w:rsidR="00763CF4">
        <w:t xml:space="preserve"> </w:t>
      </w:r>
      <w:r w:rsidRPr="004706D0">
        <w:t>composição</w:t>
      </w:r>
      <w:r w:rsidR="00763CF4">
        <w:t xml:space="preserve"> </w:t>
      </w:r>
      <w:r w:rsidRPr="004706D0">
        <w:t>d</w:t>
      </w:r>
      <w:r w:rsidR="00FA0B5D">
        <w:t>a</w:t>
      </w:r>
      <w:r w:rsidR="00763CF4">
        <w:t xml:space="preserve"> </w:t>
      </w:r>
      <w:r w:rsidRPr="004706D0">
        <w:t>m</w:t>
      </w:r>
      <w:r w:rsidR="00567CC0">
        <w:t>ediana</w:t>
      </w:r>
      <w:r w:rsidR="00763CF4">
        <w:t xml:space="preserve"> </w:t>
      </w:r>
      <w:r w:rsidRPr="004706D0">
        <w:t>final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competitivo.</w:t>
      </w:r>
      <w:r w:rsidR="00763CF4">
        <w:t xml:space="preserve"> </w:t>
      </w:r>
    </w:p>
    <w:p w14:paraId="347488A5" w14:textId="77777777" w:rsidR="00074742" w:rsidRPr="002A36B5" w:rsidRDefault="00FE443E" w:rsidP="007B5511">
      <w:pPr>
        <w:pStyle w:val="Texto0"/>
        <w:rPr>
          <w:bCs/>
        </w:rPr>
      </w:pPr>
      <w:r w:rsidRPr="002A36B5">
        <w:rPr>
          <w:bCs/>
        </w:rPr>
        <w:t>Na</w:t>
      </w:r>
      <w:r w:rsidR="00763CF4">
        <w:rPr>
          <w:bCs/>
        </w:rPr>
        <w:t xml:space="preserve"> </w:t>
      </w:r>
      <w:r w:rsidRPr="002A36B5">
        <w:rPr>
          <w:bCs/>
        </w:rPr>
        <w:t>próxima</w:t>
      </w:r>
      <w:r w:rsidR="00763CF4">
        <w:rPr>
          <w:bCs/>
        </w:rPr>
        <w:t xml:space="preserve"> </w:t>
      </w:r>
      <w:r w:rsidRPr="002A36B5">
        <w:rPr>
          <w:bCs/>
        </w:rPr>
        <w:t>seção</w:t>
      </w:r>
      <w:r w:rsidR="00763CF4">
        <w:rPr>
          <w:bCs/>
        </w:rPr>
        <w:t xml:space="preserve"> </w:t>
      </w:r>
      <w:r w:rsidR="00E27651">
        <w:rPr>
          <w:bCs/>
        </w:rPr>
        <w:t>apresenta</w:t>
      </w:r>
      <w:r w:rsidR="001D0563">
        <w:rPr>
          <w:bCs/>
        </w:rPr>
        <w:t>m-se</w:t>
      </w:r>
      <w:r w:rsidR="00763CF4">
        <w:rPr>
          <w:bCs/>
        </w:rPr>
        <w:t xml:space="preserve"> </w:t>
      </w:r>
      <w:r w:rsidRPr="002A36B5">
        <w:rPr>
          <w:bCs/>
        </w:rPr>
        <w:t>quadros</w:t>
      </w:r>
      <w:r w:rsidR="00763CF4">
        <w:rPr>
          <w:bCs/>
        </w:rPr>
        <w:t xml:space="preserve"> </w:t>
      </w:r>
      <w:r w:rsidRPr="002A36B5">
        <w:rPr>
          <w:bCs/>
        </w:rPr>
        <w:t>com</w:t>
      </w:r>
      <w:r w:rsidR="00763CF4">
        <w:rPr>
          <w:bCs/>
        </w:rPr>
        <w:t xml:space="preserve"> </w:t>
      </w:r>
      <w:r w:rsidRPr="002A36B5">
        <w:rPr>
          <w:bCs/>
        </w:rPr>
        <w:t>questões</w:t>
      </w:r>
      <w:r w:rsidR="00763CF4">
        <w:rPr>
          <w:bCs/>
        </w:rPr>
        <w:t xml:space="preserve"> </w:t>
      </w:r>
      <w:r w:rsidRPr="002A36B5">
        <w:rPr>
          <w:bCs/>
        </w:rPr>
        <w:t>como</w:t>
      </w:r>
      <w:r w:rsidR="00763CF4">
        <w:rPr>
          <w:bCs/>
        </w:rPr>
        <w:t xml:space="preserve"> </w:t>
      </w:r>
      <w:r w:rsidRPr="002A36B5">
        <w:rPr>
          <w:bCs/>
        </w:rPr>
        <w:t>guia</w:t>
      </w:r>
      <w:r w:rsidR="00763CF4">
        <w:rPr>
          <w:bCs/>
        </w:rPr>
        <w:t xml:space="preserve"> </w:t>
      </w:r>
      <w:r w:rsidRPr="002A36B5">
        <w:rPr>
          <w:bCs/>
        </w:rPr>
        <w:t>para</w:t>
      </w:r>
      <w:r w:rsidR="00763CF4">
        <w:rPr>
          <w:bCs/>
        </w:rPr>
        <w:t xml:space="preserve"> </w:t>
      </w:r>
      <w:r w:rsidRPr="002A36B5">
        <w:rPr>
          <w:bCs/>
        </w:rPr>
        <w:t>pesquisas</w:t>
      </w:r>
      <w:r w:rsidR="00763CF4">
        <w:rPr>
          <w:bCs/>
        </w:rPr>
        <w:t xml:space="preserve"> </w:t>
      </w:r>
      <w:r w:rsidRPr="002A36B5">
        <w:rPr>
          <w:bCs/>
        </w:rPr>
        <w:t>de</w:t>
      </w:r>
      <w:r w:rsidR="00763CF4">
        <w:rPr>
          <w:bCs/>
        </w:rPr>
        <w:t xml:space="preserve"> </w:t>
      </w:r>
      <w:r w:rsidRPr="002A36B5">
        <w:rPr>
          <w:bCs/>
        </w:rPr>
        <w:t>campo</w:t>
      </w:r>
      <w:r w:rsidR="00763CF4">
        <w:rPr>
          <w:bCs/>
        </w:rPr>
        <w:t xml:space="preserve"> </w:t>
      </w:r>
      <w:r w:rsidRPr="002A36B5">
        <w:rPr>
          <w:bCs/>
        </w:rPr>
        <w:t>com</w:t>
      </w:r>
      <w:r w:rsidR="00763CF4">
        <w:rPr>
          <w:bCs/>
        </w:rPr>
        <w:t xml:space="preserve"> </w:t>
      </w:r>
      <w:r w:rsidRPr="002A36B5">
        <w:rPr>
          <w:bCs/>
        </w:rPr>
        <w:t>os</w:t>
      </w:r>
      <w:r w:rsidR="00763CF4">
        <w:rPr>
          <w:bCs/>
        </w:rPr>
        <w:t xml:space="preserve"> </w:t>
      </w:r>
      <w:r w:rsidRPr="002A36B5">
        <w:rPr>
          <w:bCs/>
        </w:rPr>
        <w:t>gestores</w:t>
      </w:r>
      <w:r w:rsidR="00763CF4">
        <w:rPr>
          <w:bCs/>
        </w:rPr>
        <w:t xml:space="preserve"> </w:t>
      </w:r>
      <w:r w:rsidR="002A36B5">
        <w:rPr>
          <w:bCs/>
        </w:rPr>
        <w:t>estratégicos</w:t>
      </w:r>
      <w:r w:rsidR="00763CF4">
        <w:rPr>
          <w:bCs/>
        </w:rPr>
        <w:t xml:space="preserve"> </w:t>
      </w:r>
      <w:r w:rsidR="002A36B5">
        <w:rPr>
          <w:bCs/>
        </w:rPr>
        <w:t>das</w:t>
      </w:r>
      <w:r w:rsidR="00763CF4">
        <w:rPr>
          <w:bCs/>
        </w:rPr>
        <w:t xml:space="preserve"> </w:t>
      </w:r>
      <w:r w:rsidR="002A36B5">
        <w:rPr>
          <w:bCs/>
        </w:rPr>
        <w:t>organizações</w:t>
      </w:r>
      <w:r w:rsidR="00763CF4">
        <w:rPr>
          <w:bCs/>
        </w:rPr>
        <w:t xml:space="preserve"> </w:t>
      </w:r>
      <w:r w:rsidRPr="002A36B5">
        <w:rPr>
          <w:bCs/>
        </w:rPr>
        <w:t>para</w:t>
      </w:r>
      <w:r w:rsidR="00763CF4">
        <w:rPr>
          <w:bCs/>
        </w:rPr>
        <w:t xml:space="preserve"> </w:t>
      </w:r>
      <w:r w:rsidRPr="002A36B5">
        <w:rPr>
          <w:bCs/>
        </w:rPr>
        <w:t>se</w:t>
      </w:r>
      <w:r w:rsidR="00763CF4">
        <w:rPr>
          <w:bCs/>
        </w:rPr>
        <w:t xml:space="preserve"> </w:t>
      </w:r>
      <w:r w:rsidRPr="002A36B5">
        <w:rPr>
          <w:bCs/>
        </w:rPr>
        <w:t>quantificar</w:t>
      </w:r>
      <w:r w:rsidR="00763CF4">
        <w:rPr>
          <w:bCs/>
        </w:rPr>
        <w:t xml:space="preserve"> </w:t>
      </w:r>
      <w:r w:rsidRPr="002A36B5">
        <w:rPr>
          <w:bCs/>
        </w:rPr>
        <w:t>cada</w:t>
      </w:r>
      <w:r w:rsidR="00763CF4">
        <w:rPr>
          <w:bCs/>
        </w:rPr>
        <w:t xml:space="preserve"> </w:t>
      </w:r>
      <w:r w:rsidRPr="002A36B5">
        <w:rPr>
          <w:bCs/>
        </w:rPr>
        <w:t>fator</w:t>
      </w:r>
      <w:r w:rsidR="00763CF4">
        <w:rPr>
          <w:bCs/>
        </w:rPr>
        <w:t xml:space="preserve"> </w:t>
      </w:r>
      <w:r w:rsidRPr="002A36B5">
        <w:rPr>
          <w:bCs/>
        </w:rPr>
        <w:t>estratégico</w:t>
      </w:r>
      <w:r w:rsidR="00763CF4">
        <w:rPr>
          <w:bCs/>
        </w:rPr>
        <w:t xml:space="preserve"> </w:t>
      </w:r>
      <w:r w:rsidRPr="002A36B5">
        <w:rPr>
          <w:bCs/>
        </w:rPr>
        <w:t>citado</w:t>
      </w:r>
      <w:r w:rsidR="00763CF4">
        <w:rPr>
          <w:bCs/>
        </w:rPr>
        <w:t xml:space="preserve"> </w:t>
      </w:r>
      <w:r w:rsidRPr="002A36B5">
        <w:rPr>
          <w:bCs/>
        </w:rPr>
        <w:t>no</w:t>
      </w:r>
      <w:r w:rsidR="00763CF4">
        <w:rPr>
          <w:bCs/>
        </w:rPr>
        <w:t xml:space="preserve"> </w:t>
      </w:r>
      <w:r w:rsidRPr="002A36B5">
        <w:rPr>
          <w:bCs/>
        </w:rPr>
        <w:t>quadro</w:t>
      </w:r>
      <w:r w:rsidR="00763CF4">
        <w:rPr>
          <w:bCs/>
        </w:rPr>
        <w:t xml:space="preserve"> </w:t>
      </w:r>
      <w:r w:rsidRPr="002A36B5">
        <w:rPr>
          <w:bCs/>
        </w:rPr>
        <w:t>acima.</w:t>
      </w:r>
      <w:r w:rsidR="00763CF4">
        <w:rPr>
          <w:bCs/>
        </w:rPr>
        <w:t xml:space="preserve"> </w:t>
      </w:r>
      <w:r w:rsidR="00E0457D" w:rsidRPr="000B4894">
        <w:t>O</w:t>
      </w:r>
      <w:r w:rsidR="00763CF4">
        <w:t xml:space="preserve"> </w:t>
      </w:r>
      <w:r w:rsidR="00E0457D" w:rsidRPr="000B4894">
        <w:t>que</w:t>
      </w:r>
      <w:r w:rsidR="00763CF4">
        <w:t xml:space="preserve"> </w:t>
      </w:r>
      <w:r w:rsidR="00E0457D" w:rsidRPr="000B4894">
        <w:t>será</w:t>
      </w:r>
      <w:r w:rsidR="00763CF4">
        <w:t xml:space="preserve"> </w:t>
      </w:r>
      <w:r w:rsidR="00E0457D" w:rsidRPr="000B4894">
        <w:t>exposto</w:t>
      </w:r>
      <w:r w:rsidR="00763CF4">
        <w:t xml:space="preserve"> </w:t>
      </w:r>
      <w:r w:rsidR="00E0457D" w:rsidRPr="000B4894">
        <w:t>abaixo</w:t>
      </w:r>
      <w:r w:rsidR="00763CF4">
        <w:rPr>
          <w:bCs/>
        </w:rPr>
        <w:t xml:space="preserve"> </w:t>
      </w:r>
      <w:r w:rsidRPr="002A36B5">
        <w:rPr>
          <w:bCs/>
        </w:rPr>
        <w:t>foi</w:t>
      </w:r>
      <w:r w:rsidR="00763CF4">
        <w:rPr>
          <w:bCs/>
        </w:rPr>
        <w:t xml:space="preserve"> </w:t>
      </w:r>
      <w:r w:rsidRPr="002A36B5">
        <w:rPr>
          <w:bCs/>
        </w:rPr>
        <w:t>desenvolvido</w:t>
      </w:r>
      <w:r w:rsidR="00763CF4">
        <w:rPr>
          <w:bCs/>
        </w:rPr>
        <w:t xml:space="preserve"> </w:t>
      </w:r>
      <w:r w:rsidRPr="002A36B5">
        <w:rPr>
          <w:bCs/>
        </w:rPr>
        <w:t>com</w:t>
      </w:r>
      <w:r w:rsidR="00763CF4">
        <w:rPr>
          <w:bCs/>
        </w:rPr>
        <w:t xml:space="preserve"> </w:t>
      </w:r>
      <w:r w:rsidR="002A36B5">
        <w:rPr>
          <w:bCs/>
        </w:rPr>
        <w:t>um</w:t>
      </w:r>
      <w:r w:rsidR="00763CF4">
        <w:rPr>
          <w:bCs/>
        </w:rPr>
        <w:t xml:space="preserve"> </w:t>
      </w:r>
      <w:r w:rsidRPr="002A36B5">
        <w:rPr>
          <w:bCs/>
        </w:rPr>
        <w:t>fator</w:t>
      </w:r>
      <w:r w:rsidR="00763CF4">
        <w:rPr>
          <w:bCs/>
        </w:rPr>
        <w:t xml:space="preserve"> </w:t>
      </w:r>
      <w:r w:rsidRPr="002A36B5">
        <w:rPr>
          <w:bCs/>
        </w:rPr>
        <w:t>estratégico</w:t>
      </w:r>
      <w:r w:rsidR="00763CF4">
        <w:rPr>
          <w:bCs/>
        </w:rPr>
        <w:t xml:space="preserve"> </w:t>
      </w:r>
      <w:r w:rsidRPr="002A36B5">
        <w:rPr>
          <w:bCs/>
        </w:rPr>
        <w:t>e</w:t>
      </w:r>
      <w:r w:rsidR="00763CF4">
        <w:rPr>
          <w:bCs/>
        </w:rPr>
        <w:t xml:space="preserve"> </w:t>
      </w:r>
      <w:r w:rsidRPr="002A36B5">
        <w:rPr>
          <w:bCs/>
        </w:rPr>
        <w:t>questões</w:t>
      </w:r>
      <w:r w:rsidR="00763CF4">
        <w:rPr>
          <w:bCs/>
        </w:rPr>
        <w:t xml:space="preserve"> </w:t>
      </w:r>
      <w:r w:rsidR="0084465D">
        <w:rPr>
          <w:bCs/>
        </w:rPr>
        <w:t>de</w:t>
      </w:r>
      <w:r w:rsidR="00763CF4">
        <w:rPr>
          <w:bCs/>
        </w:rPr>
        <w:t xml:space="preserve"> </w:t>
      </w:r>
      <w:r w:rsidR="0084465D">
        <w:rPr>
          <w:bCs/>
        </w:rPr>
        <w:t>pesquisa</w:t>
      </w:r>
      <w:r w:rsidR="00763CF4">
        <w:rPr>
          <w:bCs/>
        </w:rPr>
        <w:t xml:space="preserve"> </w:t>
      </w:r>
      <w:r w:rsidRPr="002A36B5">
        <w:rPr>
          <w:bCs/>
        </w:rPr>
        <w:t>com</w:t>
      </w:r>
      <w:r w:rsidR="00763CF4">
        <w:rPr>
          <w:bCs/>
        </w:rPr>
        <w:t xml:space="preserve"> </w:t>
      </w:r>
      <w:r w:rsidRPr="002A36B5">
        <w:rPr>
          <w:bCs/>
        </w:rPr>
        <w:t>base</w:t>
      </w:r>
      <w:r w:rsidR="00763CF4">
        <w:rPr>
          <w:bCs/>
        </w:rPr>
        <w:t xml:space="preserve"> </w:t>
      </w:r>
      <w:r w:rsidRPr="002A36B5">
        <w:rPr>
          <w:bCs/>
        </w:rPr>
        <w:t>em</w:t>
      </w:r>
      <w:r w:rsidR="00763CF4">
        <w:rPr>
          <w:bCs/>
        </w:rPr>
        <w:t xml:space="preserve"> </w:t>
      </w:r>
      <w:r w:rsidRPr="002A36B5">
        <w:rPr>
          <w:bCs/>
        </w:rPr>
        <w:t>autores</w:t>
      </w:r>
      <w:r w:rsidR="00763CF4">
        <w:rPr>
          <w:bCs/>
        </w:rPr>
        <w:t xml:space="preserve"> </w:t>
      </w:r>
      <w:r w:rsidR="002A36B5" w:rsidRPr="002A36B5">
        <w:rPr>
          <w:bCs/>
        </w:rPr>
        <w:t>especialistas</w:t>
      </w:r>
      <w:r w:rsidR="00763CF4">
        <w:rPr>
          <w:bCs/>
        </w:rPr>
        <w:t xml:space="preserve"> </w:t>
      </w:r>
      <w:r w:rsidR="00E0457D">
        <w:rPr>
          <w:bCs/>
        </w:rPr>
        <w:t>em</w:t>
      </w:r>
      <w:r w:rsidR="00763CF4">
        <w:rPr>
          <w:bCs/>
        </w:rPr>
        <w:t xml:space="preserve"> </w:t>
      </w:r>
      <w:r w:rsidRPr="002A36B5">
        <w:rPr>
          <w:bCs/>
        </w:rPr>
        <w:t>cada</w:t>
      </w:r>
      <w:r w:rsidR="00763CF4">
        <w:rPr>
          <w:bCs/>
        </w:rPr>
        <w:t xml:space="preserve"> </w:t>
      </w:r>
      <w:r w:rsidRPr="002A36B5">
        <w:rPr>
          <w:bCs/>
        </w:rPr>
        <w:t>assunto.</w:t>
      </w:r>
      <w:r w:rsidR="00763CF4">
        <w:rPr>
          <w:bCs/>
        </w:rPr>
        <w:t xml:space="preserve"> </w:t>
      </w:r>
    </w:p>
    <w:p w14:paraId="75AAFFF9" w14:textId="77777777" w:rsidR="00F23582" w:rsidRDefault="00F23582" w:rsidP="007B5511">
      <w:pPr>
        <w:pStyle w:val="Texto0"/>
      </w:pPr>
    </w:p>
    <w:p w14:paraId="3C2AF216" w14:textId="77777777" w:rsidR="007B5511" w:rsidRPr="00383035" w:rsidRDefault="007B5511" w:rsidP="007B5511">
      <w:pPr>
        <w:pStyle w:val="Texto0"/>
      </w:pPr>
    </w:p>
    <w:p w14:paraId="56960EEE" w14:textId="77777777" w:rsidR="00610A95" w:rsidRPr="007B5511" w:rsidRDefault="007F1A8F" w:rsidP="007B5511">
      <w:pPr>
        <w:pStyle w:val="SubTit"/>
      </w:pPr>
      <w:bookmarkStart w:id="71" w:name="_Toc396790590"/>
      <w:bookmarkStart w:id="72" w:name="_Toc396792256"/>
      <w:bookmarkStart w:id="73" w:name="_Toc396792397"/>
      <w:bookmarkStart w:id="74" w:name="_Toc396793170"/>
      <w:r w:rsidRPr="007B5511">
        <w:t>3.</w:t>
      </w:r>
      <w:r w:rsidR="00610A95" w:rsidRPr="007B5511">
        <w:t>2</w:t>
      </w:r>
      <w:r w:rsidR="007B5511" w:rsidRPr="007B5511">
        <w:t>.</w:t>
      </w:r>
      <w:r w:rsidR="007B5511" w:rsidRPr="007B5511">
        <w:tab/>
      </w:r>
      <w:r w:rsidR="00610A95" w:rsidRPr="007B5511">
        <w:t>Método</w:t>
      </w:r>
      <w:r w:rsidR="00763CF4" w:rsidRPr="007B5511">
        <w:t xml:space="preserve"> </w:t>
      </w:r>
      <w:r w:rsidR="00610A95" w:rsidRPr="007B5511">
        <w:t>Preliminar</w:t>
      </w:r>
      <w:r w:rsidR="00763CF4" w:rsidRPr="007B5511">
        <w:t xml:space="preserve"> </w:t>
      </w:r>
      <w:r w:rsidR="00610A95" w:rsidRPr="007B5511">
        <w:t>Para</w:t>
      </w:r>
      <w:r w:rsidR="00763CF4" w:rsidRPr="007B5511">
        <w:t xml:space="preserve"> </w:t>
      </w:r>
      <w:r w:rsidR="00610A95" w:rsidRPr="007B5511">
        <w:t>Quantificação</w:t>
      </w:r>
      <w:r w:rsidR="00763CF4" w:rsidRPr="007B5511">
        <w:t xml:space="preserve"> </w:t>
      </w:r>
      <w:r w:rsidR="00610A95" w:rsidRPr="007B5511">
        <w:t>De</w:t>
      </w:r>
      <w:r w:rsidR="00763CF4" w:rsidRPr="007B5511">
        <w:t xml:space="preserve"> </w:t>
      </w:r>
      <w:r w:rsidR="00610A95" w:rsidRPr="007B5511">
        <w:t>Cada</w:t>
      </w:r>
      <w:r w:rsidR="00763CF4" w:rsidRPr="007B5511">
        <w:t xml:space="preserve"> </w:t>
      </w:r>
      <w:r w:rsidR="00610A95" w:rsidRPr="007B5511">
        <w:t>Fator</w:t>
      </w:r>
      <w:r w:rsidR="00763CF4" w:rsidRPr="007B5511">
        <w:t xml:space="preserve"> </w:t>
      </w:r>
      <w:r w:rsidR="00610A95" w:rsidRPr="007B5511">
        <w:t>Estratégico</w:t>
      </w:r>
      <w:bookmarkEnd w:id="71"/>
      <w:bookmarkEnd w:id="72"/>
      <w:bookmarkEnd w:id="73"/>
      <w:bookmarkEnd w:id="74"/>
      <w:r w:rsidR="00763CF4" w:rsidRPr="007B5511">
        <w:t xml:space="preserve"> </w:t>
      </w:r>
    </w:p>
    <w:p w14:paraId="55C7B19A" w14:textId="77777777" w:rsidR="00610A95" w:rsidRDefault="00F270B2" w:rsidP="007B5511">
      <w:pPr>
        <w:pStyle w:val="Texto0"/>
      </w:pPr>
      <w:r w:rsidRPr="008C1750">
        <w:t>Nesta</w:t>
      </w:r>
      <w:r w:rsidR="00763CF4">
        <w:t xml:space="preserve"> </w:t>
      </w:r>
      <w:r w:rsidRPr="008C1750">
        <w:t>seção</w:t>
      </w:r>
      <w:r w:rsidR="00763CF4">
        <w:t xml:space="preserve"> </w:t>
      </w:r>
      <w:r w:rsidRPr="008C1750">
        <w:t>serão</w:t>
      </w:r>
      <w:r w:rsidR="00763CF4">
        <w:t xml:space="preserve"> </w:t>
      </w:r>
      <w:r w:rsidRPr="008C1750">
        <w:t>apresentados</w:t>
      </w:r>
      <w:r w:rsidR="00763CF4">
        <w:t xml:space="preserve"> </w:t>
      </w:r>
      <w:r w:rsidR="008C1750" w:rsidRPr="008C1750">
        <w:t>10</w:t>
      </w:r>
      <w:r w:rsidR="00763CF4">
        <w:t xml:space="preserve"> </w:t>
      </w:r>
      <w:r w:rsidR="008C1750" w:rsidRPr="008C1750">
        <w:t>quadros,</w:t>
      </w:r>
      <w:r w:rsidR="00763CF4">
        <w:t xml:space="preserve"> </w:t>
      </w:r>
      <w:r w:rsidR="008C1750" w:rsidRPr="008C1750">
        <w:t>um</w:t>
      </w:r>
      <w:r w:rsidR="00763CF4">
        <w:t xml:space="preserve"> </w:t>
      </w:r>
      <w:r w:rsidR="008C1750" w:rsidRPr="008C1750">
        <w:t>quadro</w:t>
      </w:r>
      <w:r w:rsidR="00763CF4">
        <w:t xml:space="preserve"> </w:t>
      </w:r>
      <w:r w:rsidR="008C1750" w:rsidRPr="008C1750">
        <w:t>para</w:t>
      </w:r>
      <w:r w:rsidR="00763CF4">
        <w:t xml:space="preserve"> </w:t>
      </w:r>
      <w:r w:rsidR="008C1750" w:rsidRPr="008C1750">
        <w:t>cada</w:t>
      </w:r>
      <w:r w:rsidR="00763CF4">
        <w:t xml:space="preserve"> </w:t>
      </w:r>
      <w:r w:rsidR="008C1750" w:rsidRPr="008C1750">
        <w:t>fator</w:t>
      </w:r>
      <w:r w:rsidR="00763CF4">
        <w:t xml:space="preserve"> </w:t>
      </w:r>
      <w:r w:rsidR="008C1750" w:rsidRPr="008C1750">
        <w:t>estratégico</w:t>
      </w:r>
      <w:r w:rsidR="00763CF4">
        <w:t xml:space="preserve"> </w:t>
      </w:r>
      <w:r w:rsidR="008C1750" w:rsidRPr="008C1750">
        <w:t>predominante,</w:t>
      </w:r>
      <w:r w:rsidR="00763CF4">
        <w:t xml:space="preserve"> </w:t>
      </w:r>
      <w:r w:rsidR="008C1750" w:rsidRPr="008C1750">
        <w:t>com</w:t>
      </w:r>
      <w:r w:rsidR="00763CF4">
        <w:t xml:space="preserve"> </w:t>
      </w:r>
      <w:r w:rsidR="008C1750" w:rsidRPr="008C1750">
        <w:t>aspectos</w:t>
      </w:r>
      <w:r w:rsidR="00763CF4">
        <w:t xml:space="preserve"> </w:t>
      </w:r>
      <w:r w:rsidR="008C1750" w:rsidRPr="008C1750">
        <w:t>de</w:t>
      </w:r>
      <w:r w:rsidR="00763CF4">
        <w:t xml:space="preserve"> </w:t>
      </w:r>
      <w:r w:rsidR="008C1750" w:rsidRPr="008C1750">
        <w:t>cada</w:t>
      </w:r>
      <w:r w:rsidR="00763CF4">
        <w:t xml:space="preserve"> </w:t>
      </w:r>
      <w:r w:rsidR="008C1750" w:rsidRPr="008C1750">
        <w:t>fator</w:t>
      </w:r>
      <w:r w:rsidR="00763CF4">
        <w:t xml:space="preserve"> </w:t>
      </w:r>
      <w:r w:rsidR="008C1750" w:rsidRPr="008C1750">
        <w:t>para</w:t>
      </w:r>
      <w:r w:rsidR="00763CF4">
        <w:t xml:space="preserve"> </w:t>
      </w:r>
      <w:r w:rsidR="008C1750" w:rsidRPr="008C1750">
        <w:t>usar</w:t>
      </w:r>
      <w:r w:rsidR="00763CF4">
        <w:t xml:space="preserve"> </w:t>
      </w:r>
      <w:r w:rsidR="008C1750" w:rsidRPr="008C1750">
        <w:t>como</w:t>
      </w:r>
      <w:r w:rsidR="00763CF4">
        <w:t xml:space="preserve"> </w:t>
      </w:r>
      <w:r w:rsidR="008C1750" w:rsidRPr="008C1750">
        <w:t>uma</w:t>
      </w:r>
      <w:r w:rsidR="00763CF4">
        <w:t xml:space="preserve"> </w:t>
      </w:r>
      <w:r w:rsidR="008C1750" w:rsidRPr="008C1750">
        <w:t>ferramenta</w:t>
      </w:r>
      <w:r w:rsidR="00763CF4">
        <w:t xml:space="preserve"> </w:t>
      </w:r>
      <w:r w:rsidR="008C1750" w:rsidRPr="008C1750">
        <w:t>preliminar</w:t>
      </w:r>
      <w:r w:rsidR="00763CF4">
        <w:t xml:space="preserve"> </w:t>
      </w:r>
      <w:r w:rsidRPr="008C1750">
        <w:t>para</w:t>
      </w:r>
      <w:r w:rsidR="00763CF4">
        <w:t xml:space="preserve"> </w:t>
      </w:r>
      <w:r w:rsidRPr="008C1750">
        <w:t>compor</w:t>
      </w:r>
      <w:r w:rsidR="00763CF4">
        <w:t xml:space="preserve"> </w:t>
      </w:r>
      <w:r w:rsidRPr="008C1750">
        <w:t>um</w:t>
      </w:r>
      <w:r w:rsidR="00763CF4">
        <w:t xml:space="preserve"> </w:t>
      </w:r>
      <w:r w:rsidRPr="008C1750">
        <w:t>valor</w:t>
      </w:r>
      <w:r w:rsidR="00763CF4">
        <w:t xml:space="preserve"> </w:t>
      </w:r>
      <w:r w:rsidRPr="008C1750">
        <w:t>final</w:t>
      </w:r>
      <w:r w:rsidR="00763CF4">
        <w:t xml:space="preserve"> </w:t>
      </w:r>
      <w:r w:rsidR="008C1750" w:rsidRPr="008C1750">
        <w:t>de</w:t>
      </w:r>
      <w:r w:rsidR="00763CF4">
        <w:t xml:space="preserve"> </w:t>
      </w:r>
      <w:r w:rsidR="008C1750" w:rsidRPr="008C1750">
        <w:t>cada</w:t>
      </w:r>
      <w:r w:rsidR="00763CF4">
        <w:t xml:space="preserve"> </w:t>
      </w:r>
      <w:r w:rsidR="008C1750" w:rsidRPr="008C1750">
        <w:t>quadro</w:t>
      </w:r>
      <w:r w:rsidR="00763CF4">
        <w:t xml:space="preserve"> </w:t>
      </w:r>
      <w:r w:rsidR="008C1750" w:rsidRPr="008C1750">
        <w:t>com</w:t>
      </w:r>
      <w:r w:rsidR="00763CF4">
        <w:t xml:space="preserve"> </w:t>
      </w:r>
      <w:r w:rsidR="008C1750" w:rsidRPr="008C1750">
        <w:t>seu</w:t>
      </w:r>
      <w:r w:rsidR="00763CF4">
        <w:t xml:space="preserve"> </w:t>
      </w:r>
      <w:r w:rsidRPr="008C1750">
        <w:t>cada</w:t>
      </w:r>
      <w:r w:rsidR="00763CF4">
        <w:t xml:space="preserve"> </w:t>
      </w:r>
      <w:r w:rsidRPr="008C1750">
        <w:t>fator</w:t>
      </w:r>
      <w:r w:rsidR="00763CF4">
        <w:t xml:space="preserve"> </w:t>
      </w:r>
      <w:r w:rsidR="008C1750" w:rsidRPr="008C1750">
        <w:t>estratégico</w:t>
      </w:r>
      <w:r w:rsidR="00763CF4">
        <w:t xml:space="preserve"> </w:t>
      </w:r>
      <w:r w:rsidRPr="008C1750">
        <w:t>competitivo,</w:t>
      </w:r>
      <w:r w:rsidR="00763CF4">
        <w:t xml:space="preserve"> </w:t>
      </w:r>
      <w:r w:rsidRPr="008C1750">
        <w:t>com</w:t>
      </w:r>
      <w:r w:rsidR="00763CF4">
        <w:t xml:space="preserve"> </w:t>
      </w:r>
      <w:r w:rsidRPr="008C1750">
        <w:t>uso</w:t>
      </w:r>
      <w:r w:rsidR="00763CF4">
        <w:t xml:space="preserve"> </w:t>
      </w:r>
      <w:r w:rsidR="008C1750" w:rsidRPr="008C1750">
        <w:t>estatístico</w:t>
      </w:r>
      <w:r w:rsidR="00763CF4">
        <w:t xml:space="preserve"> </w:t>
      </w:r>
      <w:r w:rsidRPr="008C1750">
        <w:t>da</w:t>
      </w:r>
      <w:r w:rsidR="00763CF4">
        <w:t xml:space="preserve"> </w:t>
      </w:r>
      <w:r w:rsidRPr="008C1750">
        <w:t>m</w:t>
      </w:r>
      <w:r w:rsidR="003275C1">
        <w:t>ediana</w:t>
      </w:r>
      <w:r w:rsidR="008C1750" w:rsidRPr="008C1750">
        <w:t>.</w:t>
      </w:r>
      <w:r w:rsidR="00763CF4">
        <w:t xml:space="preserve"> </w:t>
      </w:r>
    </w:p>
    <w:p w14:paraId="68F5456C" w14:textId="77777777" w:rsidR="00270E94" w:rsidRDefault="00171086" w:rsidP="00237783">
      <w:pPr>
        <w:pStyle w:val="Texto0"/>
      </w:pPr>
      <w:r w:rsidRPr="00BA442F">
        <w:t>N</w:t>
      </w:r>
      <w:r w:rsidR="000B4C51">
        <w:t>os</w:t>
      </w:r>
      <w:r w:rsidR="00763CF4">
        <w:t xml:space="preserve"> </w:t>
      </w:r>
      <w:r w:rsidRPr="00BA442F">
        <w:t>quadro</w:t>
      </w:r>
      <w:r w:rsidR="000B4C51">
        <w:t>s abaixo</w:t>
      </w:r>
      <w:r w:rsidR="00315EB4">
        <w:t>,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valor</w:t>
      </w:r>
      <w:r w:rsidR="00763CF4">
        <w:t xml:space="preserve"> </w:t>
      </w:r>
      <w:r w:rsidRPr="00BA442F">
        <w:t>de</w:t>
      </w:r>
      <w:r w:rsidR="00763CF4">
        <w:t xml:space="preserve"> </w:t>
      </w:r>
      <w:r w:rsidRPr="00BA442F">
        <w:t>quantificação</w:t>
      </w:r>
      <w:r w:rsidR="00763CF4">
        <w:t xml:space="preserve"> </w:t>
      </w:r>
      <w:r w:rsidRPr="00BA442F">
        <w:t>1</w:t>
      </w:r>
      <w:r w:rsidR="00763CF4">
        <w:t xml:space="preserve"> </w:t>
      </w:r>
      <w:r w:rsidRPr="00BA442F">
        <w:t>significa</w:t>
      </w:r>
      <w:r w:rsidR="00763CF4">
        <w:t xml:space="preserve"> </w:t>
      </w:r>
      <w:r w:rsidRPr="00BA442F">
        <w:t>que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fator</w:t>
      </w:r>
      <w:r w:rsidR="00763CF4">
        <w:t xml:space="preserve"> </w:t>
      </w:r>
      <w:r w:rsidRPr="00BA442F">
        <w:t>estratégico</w:t>
      </w:r>
      <w:r w:rsidR="00763CF4">
        <w:t xml:space="preserve"> </w:t>
      </w:r>
      <w:r w:rsidRPr="00BA442F">
        <w:t>tem</w:t>
      </w:r>
      <w:r w:rsidR="00763CF4">
        <w:t xml:space="preserve"> </w:t>
      </w:r>
      <w:r w:rsidRPr="00BA442F">
        <w:t>pouca</w:t>
      </w:r>
      <w:r w:rsidR="00763CF4">
        <w:t xml:space="preserve"> </w:t>
      </w:r>
      <w:r w:rsidRPr="00BA442F">
        <w:t>intensidade</w:t>
      </w:r>
      <w:r w:rsidR="00763CF4">
        <w:t xml:space="preserve"> </w:t>
      </w:r>
      <w:r w:rsidRPr="00BA442F">
        <w:t>ou</w:t>
      </w:r>
      <w:r w:rsidR="00763CF4">
        <w:t xml:space="preserve"> </w:t>
      </w:r>
      <w:r w:rsidRPr="00BA442F">
        <w:t>até</w:t>
      </w:r>
      <w:r w:rsidR="00763CF4">
        <w:t xml:space="preserve"> </w:t>
      </w:r>
      <w:r w:rsidR="00BA442F" w:rsidRPr="00BA442F">
        <w:t>uma</w:t>
      </w:r>
      <w:r w:rsidR="00763CF4">
        <w:t xml:space="preserve"> </w:t>
      </w:r>
      <w:r w:rsidR="00BA442F" w:rsidRPr="00BA442F">
        <w:t>possível</w:t>
      </w:r>
      <w:r w:rsidR="00763CF4">
        <w:t xml:space="preserve"> </w:t>
      </w:r>
      <w:r w:rsidR="00BA442F" w:rsidRPr="00BA442F">
        <w:t>vulnerabilidade</w:t>
      </w:r>
      <w:r w:rsidR="00763CF4">
        <w:t xml:space="preserve"> </w:t>
      </w:r>
      <w:r w:rsidRPr="00BA442F">
        <w:t>estratégica</w:t>
      </w:r>
      <w:r w:rsidR="00763CF4">
        <w:t xml:space="preserve"> </w:t>
      </w:r>
      <w:r w:rsidRPr="00BA442F">
        <w:t>para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negócio</w:t>
      </w:r>
      <w:r w:rsidR="00763CF4">
        <w:t xml:space="preserve"> </w:t>
      </w:r>
      <w:r w:rsidRPr="00BA442F">
        <w:t>e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valor</w:t>
      </w:r>
      <w:r w:rsidR="00763CF4">
        <w:t xml:space="preserve"> </w:t>
      </w:r>
      <w:r w:rsidRPr="00BA442F">
        <w:t>5</w:t>
      </w:r>
      <w:r w:rsidR="00763CF4">
        <w:t xml:space="preserve"> </w:t>
      </w:r>
      <w:r w:rsidRPr="00BA442F">
        <w:t>significa</w:t>
      </w:r>
      <w:r w:rsidR="00763CF4">
        <w:t xml:space="preserve"> </w:t>
      </w:r>
      <w:r w:rsidRPr="00BA442F">
        <w:t>que</w:t>
      </w:r>
      <w:r w:rsidR="00763CF4">
        <w:t xml:space="preserve"> </w:t>
      </w:r>
      <w:r w:rsidRPr="00BA442F">
        <w:t>é</w:t>
      </w:r>
      <w:r w:rsidR="00763CF4">
        <w:t xml:space="preserve"> </w:t>
      </w:r>
      <w:r w:rsidRPr="00BA442F">
        <w:t>um</w:t>
      </w:r>
      <w:r w:rsidR="00763CF4">
        <w:t xml:space="preserve"> </w:t>
      </w:r>
      <w:r w:rsidRPr="00BA442F">
        <w:t>fator</w:t>
      </w:r>
      <w:r w:rsidR="00763CF4">
        <w:t xml:space="preserve"> </w:t>
      </w:r>
      <w:r w:rsidRPr="00BA442F">
        <w:t>forte</w:t>
      </w:r>
      <w:r w:rsidR="00763CF4">
        <w:t xml:space="preserve"> </w:t>
      </w:r>
      <w:r w:rsidRPr="00BA442F">
        <w:t>em</w:t>
      </w:r>
      <w:r w:rsidR="00763CF4">
        <w:t xml:space="preserve"> </w:t>
      </w:r>
      <w:r w:rsidRPr="00BA442F">
        <w:t>intensidade</w:t>
      </w:r>
      <w:r w:rsidR="00315EB4">
        <w:t>;</w:t>
      </w:r>
      <w:r w:rsidR="00763CF4">
        <w:t xml:space="preserve"> </w:t>
      </w:r>
      <w:r w:rsidR="00232C28">
        <w:rPr>
          <w:bCs/>
        </w:rPr>
        <w:t>para</w:t>
      </w:r>
      <w:r w:rsidR="00763CF4">
        <w:rPr>
          <w:bCs/>
        </w:rPr>
        <w:t xml:space="preserve"> </w:t>
      </w:r>
      <w:r w:rsidR="00232C28">
        <w:rPr>
          <w:bCs/>
        </w:rPr>
        <w:t>uma</w:t>
      </w:r>
      <w:r w:rsidR="00763CF4">
        <w:rPr>
          <w:bCs/>
        </w:rPr>
        <w:t xml:space="preserve"> </w:t>
      </w:r>
      <w:r w:rsidR="00232C28">
        <w:rPr>
          <w:bCs/>
        </w:rPr>
        <w:t>organização</w:t>
      </w:r>
      <w:r w:rsidR="00763CF4">
        <w:rPr>
          <w:bCs/>
        </w:rPr>
        <w:t xml:space="preserve"> </w:t>
      </w:r>
      <w:r w:rsidR="00232C28">
        <w:rPr>
          <w:bCs/>
        </w:rPr>
        <w:t>cuja</w:t>
      </w:r>
      <w:r w:rsidR="00763CF4">
        <w:rPr>
          <w:bCs/>
        </w:rPr>
        <w:t xml:space="preserve"> </w:t>
      </w:r>
      <w:r w:rsidR="00232C28">
        <w:rPr>
          <w:bCs/>
        </w:rPr>
        <w:t>competitividade</w:t>
      </w:r>
      <w:r w:rsidR="00763CF4">
        <w:rPr>
          <w:bCs/>
        </w:rPr>
        <w:t xml:space="preserve"> </w:t>
      </w:r>
      <w:r w:rsidR="00232C28">
        <w:rPr>
          <w:bCs/>
        </w:rPr>
        <w:t>não</w:t>
      </w:r>
      <w:r w:rsidR="00763CF4">
        <w:rPr>
          <w:bCs/>
        </w:rPr>
        <w:t xml:space="preserve"> </w:t>
      </w:r>
      <w:r w:rsidR="00232C28">
        <w:rPr>
          <w:bCs/>
        </w:rPr>
        <w:t>é</w:t>
      </w:r>
      <w:r w:rsidR="00763CF4">
        <w:rPr>
          <w:bCs/>
        </w:rPr>
        <w:t xml:space="preserve"> </w:t>
      </w:r>
      <w:r w:rsidR="00232C28">
        <w:rPr>
          <w:bCs/>
        </w:rPr>
        <w:t>nem</w:t>
      </w:r>
      <w:r w:rsidR="00763CF4">
        <w:rPr>
          <w:bCs/>
        </w:rPr>
        <w:t xml:space="preserve"> </w:t>
      </w:r>
      <w:r w:rsidR="00232C28">
        <w:rPr>
          <w:bCs/>
        </w:rPr>
        <w:t>beneficiada</w:t>
      </w:r>
      <w:r w:rsidR="00763CF4">
        <w:rPr>
          <w:bCs/>
        </w:rPr>
        <w:t xml:space="preserve"> </w:t>
      </w:r>
      <w:r w:rsidR="00232C28">
        <w:rPr>
          <w:bCs/>
        </w:rPr>
        <w:t>e</w:t>
      </w:r>
      <w:r w:rsidR="00763CF4">
        <w:rPr>
          <w:bCs/>
        </w:rPr>
        <w:t xml:space="preserve"> </w:t>
      </w:r>
      <w:r w:rsidR="00232C28">
        <w:rPr>
          <w:bCs/>
        </w:rPr>
        <w:t>nem</w:t>
      </w:r>
      <w:r w:rsidR="00763CF4">
        <w:rPr>
          <w:bCs/>
        </w:rPr>
        <w:t xml:space="preserve"> </w:t>
      </w:r>
      <w:r w:rsidR="00232C28">
        <w:rPr>
          <w:bCs/>
        </w:rPr>
        <w:t>prejudicada</w:t>
      </w:r>
      <w:r w:rsidR="00763CF4">
        <w:rPr>
          <w:bCs/>
        </w:rPr>
        <w:t xml:space="preserve"> </w:t>
      </w:r>
      <w:r w:rsidR="00232C28">
        <w:rPr>
          <w:bCs/>
        </w:rPr>
        <w:t>pelo</w:t>
      </w:r>
      <w:r w:rsidR="00763CF4">
        <w:rPr>
          <w:bCs/>
        </w:rPr>
        <w:t xml:space="preserve"> </w:t>
      </w:r>
      <w:r w:rsidR="00232C28">
        <w:rPr>
          <w:bCs/>
        </w:rPr>
        <w:lastRenderedPageBreak/>
        <w:t>fator</w:t>
      </w:r>
      <w:r w:rsidR="00763CF4">
        <w:rPr>
          <w:bCs/>
        </w:rPr>
        <w:t xml:space="preserve"> </w:t>
      </w:r>
      <w:r w:rsidR="00232C28">
        <w:rPr>
          <w:bCs/>
        </w:rPr>
        <w:t>em</w:t>
      </w:r>
      <w:r w:rsidR="00763CF4">
        <w:rPr>
          <w:bCs/>
        </w:rPr>
        <w:t xml:space="preserve"> </w:t>
      </w:r>
      <w:r w:rsidR="00232C28">
        <w:rPr>
          <w:bCs/>
        </w:rPr>
        <w:t>consideração</w:t>
      </w:r>
      <w:r w:rsidR="00315EB4">
        <w:rPr>
          <w:bCs/>
        </w:rPr>
        <w:t>,</w:t>
      </w:r>
      <w:r w:rsidR="00763CF4">
        <w:rPr>
          <w:bCs/>
        </w:rPr>
        <w:t xml:space="preserve"> </w:t>
      </w:r>
      <w:r w:rsidR="00232C28">
        <w:rPr>
          <w:bCs/>
        </w:rPr>
        <w:t>cabe</w:t>
      </w:r>
      <w:r w:rsidR="00763CF4">
        <w:rPr>
          <w:bCs/>
        </w:rPr>
        <w:t xml:space="preserve"> </w:t>
      </w:r>
      <w:r w:rsidR="00232C28">
        <w:rPr>
          <w:bCs/>
        </w:rPr>
        <w:t>a</w:t>
      </w:r>
      <w:r w:rsidR="00763CF4">
        <w:rPr>
          <w:bCs/>
        </w:rPr>
        <w:t xml:space="preserve"> </w:t>
      </w:r>
      <w:r w:rsidR="00232C28">
        <w:rPr>
          <w:bCs/>
        </w:rPr>
        <w:t>nota</w:t>
      </w:r>
      <w:r w:rsidR="00763CF4">
        <w:rPr>
          <w:bCs/>
        </w:rPr>
        <w:t xml:space="preserve"> </w:t>
      </w:r>
      <w:r w:rsidR="00232C28">
        <w:rPr>
          <w:bCs/>
        </w:rPr>
        <w:t>3,</w:t>
      </w:r>
      <w:r w:rsidR="00763CF4">
        <w:rPr>
          <w:bCs/>
        </w:rPr>
        <w:t xml:space="preserve"> </w:t>
      </w:r>
      <w:r w:rsidRPr="00BA442F">
        <w:t>para</w:t>
      </w:r>
      <w:r w:rsidR="00763CF4">
        <w:t xml:space="preserve"> </w:t>
      </w:r>
      <w:r w:rsidRPr="00BA442F">
        <w:t>uma</w:t>
      </w:r>
      <w:r w:rsidR="00763CF4">
        <w:t xml:space="preserve"> </w:t>
      </w:r>
      <w:r w:rsidRPr="00BA442F">
        <w:t>possível</w:t>
      </w:r>
      <w:r w:rsidR="00763CF4">
        <w:t xml:space="preserve"> </w:t>
      </w:r>
      <w:r w:rsidRPr="00BA442F">
        <w:t>vantagem</w:t>
      </w:r>
      <w:r w:rsidR="00763CF4">
        <w:t xml:space="preserve"> </w:t>
      </w:r>
      <w:r w:rsidRPr="00BA442F">
        <w:t>competitiva</w:t>
      </w:r>
      <w:r w:rsidR="00763CF4">
        <w:t xml:space="preserve"> </w:t>
      </w:r>
      <w:r w:rsidR="00DA7F26">
        <w:t>no</w:t>
      </w:r>
      <w:r w:rsidR="00763CF4">
        <w:t xml:space="preserve"> </w:t>
      </w:r>
      <w:r w:rsidR="00DA7F26">
        <w:t>setor</w:t>
      </w:r>
      <w:r w:rsidR="00237783">
        <w:t>.</w:t>
      </w:r>
    </w:p>
    <w:p w14:paraId="24753054" w14:textId="77777777" w:rsidR="00270E94" w:rsidRDefault="00270E94" w:rsidP="00237783">
      <w:pPr>
        <w:pStyle w:val="Texto0"/>
      </w:pPr>
    </w:p>
    <w:p w14:paraId="3ECBD62A" w14:textId="77777777" w:rsidR="0030014A" w:rsidRPr="007B5511" w:rsidRDefault="00237783" w:rsidP="00237783">
      <w:pPr>
        <w:pStyle w:val="Texto0"/>
      </w:pPr>
      <w:r>
        <w:t xml:space="preserve"> </w:t>
      </w:r>
      <w:r w:rsidR="00763CF4">
        <w:t xml:space="preserve"> </w:t>
      </w:r>
    </w:p>
    <w:p w14:paraId="2CE3E652" w14:textId="77777777" w:rsidR="00237783" w:rsidRDefault="00237783" w:rsidP="00237783">
      <w:pPr>
        <w:pStyle w:val="Legenda"/>
        <w:spacing w:before="0"/>
      </w:pPr>
      <w:bookmarkStart w:id="75" w:name="_Toc396789707"/>
      <w:r>
        <w:t xml:space="preserve">Quadro </w:t>
      </w:r>
      <w:r w:rsidR="00270E94">
        <w:t>7</w:t>
      </w:r>
      <w:r>
        <w:t>- Quantificação do fator barreira de entrada</w:t>
      </w:r>
      <w:bookmarkEnd w:id="75"/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807"/>
        <w:gridCol w:w="3820"/>
        <w:gridCol w:w="1562"/>
      </w:tblGrid>
      <w:tr w:rsidR="007F1A8F" w:rsidRPr="001605FD" w14:paraId="2446CC21" w14:textId="77777777" w:rsidTr="00753A2F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E07A231" w14:textId="77777777" w:rsidR="007F1A8F" w:rsidRPr="00F02D71" w:rsidRDefault="007F1A8F" w:rsidP="00210393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14:paraId="45E619CD" w14:textId="77777777" w:rsidR="007F1A8F" w:rsidRPr="00F02D71" w:rsidRDefault="007F1A8F" w:rsidP="005E7EB9">
            <w:pPr>
              <w:spacing w:before="80" w:after="80"/>
              <w:jc w:val="both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  <w:r w:rsidR="00763CF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1" w:type="dxa"/>
            <w:shd w:val="clear" w:color="auto" w:fill="A6A6A6" w:themeFill="background1" w:themeFillShade="A6"/>
            <w:vAlign w:val="center"/>
          </w:tcPr>
          <w:p w14:paraId="2778ABCF" w14:textId="77777777" w:rsidR="007F1A8F" w:rsidRPr="00F02D71" w:rsidRDefault="007F1A8F" w:rsidP="005E7EB9">
            <w:pPr>
              <w:spacing w:before="80" w:after="80"/>
              <w:jc w:val="both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ligado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barreira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entrada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B63F1F9" w14:textId="77777777" w:rsidR="007F1A8F" w:rsidRPr="001605FD" w:rsidRDefault="007F1A8F" w:rsidP="005E7EB9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605FD">
              <w:rPr>
                <w:bCs/>
                <w:sz w:val="22"/>
                <w:szCs w:val="22"/>
              </w:rPr>
              <w:t>Quantificação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(1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a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5)</w:t>
            </w:r>
          </w:p>
        </w:tc>
      </w:tr>
      <w:tr w:rsidR="007F1A8F" w:rsidRPr="00F04640" w14:paraId="62241E5B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B11CC54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807" w:type="dxa"/>
            <w:vAlign w:val="center"/>
          </w:tcPr>
          <w:p w14:paraId="04D89127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Investimento</w:t>
            </w:r>
          </w:p>
        </w:tc>
        <w:tc>
          <w:tcPr>
            <w:tcW w:w="3821" w:type="dxa"/>
            <w:vAlign w:val="center"/>
          </w:tcPr>
          <w:p w14:paraId="03454875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13F96854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77EF3FCF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EAD709D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807" w:type="dxa"/>
            <w:vAlign w:val="center"/>
          </w:tcPr>
          <w:p w14:paraId="7EC5EB8E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Marca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forte</w:t>
            </w:r>
          </w:p>
        </w:tc>
        <w:tc>
          <w:tcPr>
            <w:tcW w:w="3821" w:type="dxa"/>
            <w:vAlign w:val="center"/>
          </w:tcPr>
          <w:p w14:paraId="09EAB374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adquirir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conceituada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marca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facilita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F02D71">
              <w:rPr>
                <w:bCs/>
                <w:sz w:val="20"/>
              </w:rPr>
              <w:t>.</w:t>
            </w:r>
          </w:p>
          <w:p w14:paraId="0BF32F34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B668B00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4101B1A7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06FECF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2807" w:type="dxa"/>
            <w:vAlign w:val="center"/>
          </w:tcPr>
          <w:p w14:paraId="50E2E133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Normas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burocráticas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entrada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negócio</w:t>
            </w:r>
          </w:p>
        </w:tc>
        <w:tc>
          <w:tcPr>
            <w:tcW w:w="3821" w:type="dxa"/>
            <w:vAlign w:val="center"/>
          </w:tcPr>
          <w:p w14:paraId="2AE64C14" w14:textId="77777777" w:rsidR="007F1A8F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atender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à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burocracia,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>
              <w:rPr>
                <w:bCs/>
                <w:sz w:val="20"/>
              </w:rPr>
              <w:t>.</w:t>
            </w:r>
          </w:p>
          <w:p w14:paraId="600159FB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burocrático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negócio,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2EE5CD4C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57D0E138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0933B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2807" w:type="dxa"/>
            <w:vAlign w:val="center"/>
          </w:tcPr>
          <w:p w14:paraId="71123B2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Mudança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fornecedor</w:t>
            </w:r>
          </w:p>
        </w:tc>
        <w:tc>
          <w:tcPr>
            <w:tcW w:w="3821" w:type="dxa"/>
            <w:vAlign w:val="center"/>
          </w:tcPr>
          <w:p w14:paraId="637496F1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mudar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fornecedor,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ACF8FEB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291C75B1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35CF9B0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807" w:type="dxa"/>
            <w:vAlign w:val="center"/>
          </w:tcPr>
          <w:p w14:paraId="20E38E56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peculiares</w:t>
            </w:r>
          </w:p>
        </w:tc>
        <w:tc>
          <w:tcPr>
            <w:tcW w:w="3821" w:type="dxa"/>
            <w:vAlign w:val="center"/>
          </w:tcPr>
          <w:p w14:paraId="54D831F6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</w:t>
            </w:r>
            <w:r w:rsidRPr="00F02D71">
              <w:rPr>
                <w:bCs/>
                <w:sz w:val="20"/>
              </w:rPr>
              <w:t>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peculiares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existirem</w:t>
            </w:r>
            <w:r w:rsidR="00763CF4">
              <w:rPr>
                <w:bCs/>
                <w:sz w:val="20"/>
              </w:rPr>
              <w:t xml:space="preserve"> </w:t>
            </w:r>
            <w:r w:rsidR="00020729">
              <w:rPr>
                <w:bCs/>
                <w:sz w:val="20"/>
              </w:rPr>
              <w:t>dificultando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negócio,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5019777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5FC1E91D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3DBC963" w14:textId="77777777" w:rsidR="007F1A8F" w:rsidRPr="00F02D71" w:rsidRDefault="007F1A8F" w:rsidP="005E7EB9">
            <w:pPr>
              <w:rPr>
                <w:b/>
                <w:bCs/>
                <w:sz w:val="20"/>
              </w:rPr>
            </w:pPr>
          </w:p>
        </w:tc>
        <w:tc>
          <w:tcPr>
            <w:tcW w:w="2807" w:type="dxa"/>
            <w:shd w:val="clear" w:color="auto" w:fill="D9D9D9" w:themeFill="background1" w:themeFillShade="D9"/>
          </w:tcPr>
          <w:p w14:paraId="61C9BCBF" w14:textId="77777777" w:rsidR="007F1A8F" w:rsidRPr="00F02D71" w:rsidRDefault="007F1A8F" w:rsidP="005E7EB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135AC6CD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</w:t>
            </w:r>
            <w:r w:rsidR="00E21A12">
              <w:rPr>
                <w:bCs/>
                <w:sz w:val="20"/>
              </w:rPr>
              <w:t>ediana</w:t>
            </w:r>
            <w:r w:rsidRPr="00F02D71">
              <w:rPr>
                <w:bCs/>
                <w:sz w:val="20"/>
              </w:rPr>
              <w:t>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1C897107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</w:tbl>
    <w:p w14:paraId="2D18F9FE" w14:textId="77777777" w:rsidR="007F1A8F" w:rsidRPr="00F02D71" w:rsidRDefault="007F1A8F" w:rsidP="00237783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77637E">
        <w:t>Baseado</w:t>
      </w:r>
      <w:r w:rsidR="00763CF4">
        <w:t xml:space="preserve"> </w:t>
      </w:r>
      <w:r w:rsidR="0077637E">
        <w:t>em</w:t>
      </w:r>
      <w:r w:rsidR="00763CF4">
        <w:t xml:space="preserve"> </w:t>
      </w:r>
      <w:r>
        <w:t>Porter</w:t>
      </w:r>
      <w:r w:rsidR="00763CF4">
        <w:t xml:space="preserve"> </w:t>
      </w:r>
      <w:r w:rsidR="00124428">
        <w:t>(</w:t>
      </w:r>
      <w:r>
        <w:t>2009</w:t>
      </w:r>
      <w:r w:rsidR="00124428">
        <w:t>)</w:t>
      </w:r>
      <w:r w:rsidR="00763CF4">
        <w:t xml:space="preserve"> </w:t>
      </w:r>
      <w:r w:rsidR="0077637E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124428">
        <w:t>(</w:t>
      </w:r>
      <w:r>
        <w:t>2012</w:t>
      </w:r>
      <w:r w:rsidR="00124428">
        <w:t>).</w:t>
      </w:r>
    </w:p>
    <w:p w14:paraId="323B53CD" w14:textId="77777777" w:rsidR="00237783" w:rsidRDefault="00237783" w:rsidP="00DB7FC4">
      <w:pPr>
        <w:pStyle w:val="Legenda"/>
        <w:spacing w:before="0" w:after="0"/>
      </w:pPr>
      <w:bookmarkStart w:id="76" w:name="_Toc396789708"/>
      <w:r>
        <w:t xml:space="preserve">Quadro </w:t>
      </w:r>
      <w:r w:rsidR="00270E94">
        <w:rPr>
          <w:noProof/>
        </w:rPr>
        <w:t>8</w:t>
      </w:r>
      <w:r>
        <w:t>- Quantificação da Barreira de Saída</w:t>
      </w:r>
      <w:bookmarkEnd w:id="76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4111"/>
        <w:gridCol w:w="1559"/>
      </w:tblGrid>
      <w:tr w:rsidR="007F1A8F" w:rsidRPr="001605FD" w14:paraId="3DBAA1C2" w14:textId="77777777" w:rsidTr="00753A2F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0AA0BD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</w:p>
        </w:tc>
        <w:tc>
          <w:tcPr>
            <w:tcW w:w="2412" w:type="dxa"/>
            <w:shd w:val="clear" w:color="auto" w:fill="A6A6A6" w:themeFill="background1" w:themeFillShade="A6"/>
          </w:tcPr>
          <w:p w14:paraId="17C52E28" w14:textId="77777777" w:rsidR="007F1A8F" w:rsidRPr="00F02D71" w:rsidRDefault="007F1A8F" w:rsidP="00DB7FC4">
            <w:pPr>
              <w:jc w:val="both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0288708E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referente</w:t>
            </w:r>
            <w:r w:rsidR="0059707E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barreira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saída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75297A8" w14:textId="77777777" w:rsidR="007F1A8F" w:rsidRPr="00F02D71" w:rsidRDefault="007F1A8F" w:rsidP="00DB7FC4">
            <w:pPr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  <w:r w:rsidR="00763CF4">
              <w:rPr>
                <w:bCs/>
                <w:sz w:val="20"/>
              </w:rPr>
              <w:t xml:space="preserve"> </w:t>
            </w:r>
          </w:p>
          <w:p w14:paraId="4690D7FB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65D3CB44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BDC66B2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412" w:type="dxa"/>
            <w:vAlign w:val="center"/>
          </w:tcPr>
          <w:p w14:paraId="115C7EA1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Número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concorrentes</w:t>
            </w:r>
          </w:p>
        </w:tc>
        <w:tc>
          <w:tcPr>
            <w:tcW w:w="4111" w:type="dxa"/>
            <w:vAlign w:val="center"/>
          </w:tcPr>
          <w:p w14:paraId="2472904D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elevado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determinado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setor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dificultar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empresa.</w:t>
            </w:r>
          </w:p>
          <w:p w14:paraId="5A169B16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setor,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0486EEA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0999211B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29DBC1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412" w:type="dxa"/>
            <w:vAlign w:val="center"/>
          </w:tcPr>
          <w:p w14:paraId="25E02BBE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recuperação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investimentos</w:t>
            </w:r>
          </w:p>
        </w:tc>
        <w:tc>
          <w:tcPr>
            <w:tcW w:w="4111" w:type="dxa"/>
            <w:vAlign w:val="center"/>
          </w:tcPr>
          <w:p w14:paraId="23FAED72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empreendedor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recuperar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feitos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AE1484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encerramento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atividades,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="00AE1484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</w:t>
            </w:r>
            <w:r>
              <w:rPr>
                <w:bCs/>
                <w:sz w:val="20"/>
              </w:rPr>
              <w:t>ê</w:t>
            </w:r>
            <w:r w:rsidRPr="00F02D71">
              <w:rPr>
                <w:bCs/>
                <w:sz w:val="20"/>
              </w:rPr>
              <w:t>-la</w:t>
            </w:r>
            <w:r w:rsidR="00763CF4">
              <w:rPr>
                <w:bCs/>
                <w:sz w:val="20"/>
              </w:rPr>
              <w:t xml:space="preserve"> </w:t>
            </w:r>
            <w:r w:rsidRPr="00AE1484">
              <w:rPr>
                <w:bCs/>
                <w:color w:val="000000" w:themeColor="text1"/>
                <w:sz w:val="20"/>
              </w:rPr>
              <w:t>ou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AE1484">
              <w:rPr>
                <w:bCs/>
                <w:color w:val="000000" w:themeColor="text1"/>
                <w:sz w:val="20"/>
              </w:rPr>
              <w:t>fechá-la.</w:t>
            </w:r>
          </w:p>
          <w:p w14:paraId="6C73E496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recuperar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feitos,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51534D8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727E828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297CC18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2412" w:type="dxa"/>
            <w:vAlign w:val="center"/>
          </w:tcPr>
          <w:p w14:paraId="247D92E8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Dificuldades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financeiras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fechamento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00798E20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assumir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524E0BCF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B7725DA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02114F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2412" w:type="dxa"/>
            <w:vAlign w:val="center"/>
          </w:tcPr>
          <w:p w14:paraId="775EE82D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Restrições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legais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sociais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fechamento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0EFDF685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59707E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restrições,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FE6FCA5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8C06F49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4F3E2DA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412" w:type="dxa"/>
            <w:vAlign w:val="center"/>
          </w:tcPr>
          <w:p w14:paraId="5B52AA0C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emocionais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proprietário</w:t>
            </w:r>
          </w:p>
        </w:tc>
        <w:tc>
          <w:tcPr>
            <w:tcW w:w="4111" w:type="dxa"/>
            <w:vAlign w:val="center"/>
          </w:tcPr>
          <w:p w14:paraId="0D527AEF" w14:textId="77777777" w:rsidR="007F1A8F" w:rsidRPr="003F27E5" w:rsidRDefault="007F1A8F" w:rsidP="00DB7FC4">
            <w:pPr>
              <w:jc w:val="both"/>
              <w:rPr>
                <w:bCs/>
                <w:color w:val="FF0000"/>
                <w:sz w:val="20"/>
              </w:rPr>
            </w:pP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emocionais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proprietário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encerramento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Pr="003F27E5">
              <w:rPr>
                <w:bCs/>
                <w:color w:val="FF0000"/>
                <w:sz w:val="20"/>
              </w:rPr>
              <w:t>.</w:t>
            </w:r>
          </w:p>
          <w:p w14:paraId="3042DDDE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59707E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emocionais,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10466C96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0B890E29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7A3796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30B336E8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64E2BB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</w:t>
            </w:r>
            <w:r w:rsidR="00E21A12">
              <w:rPr>
                <w:bCs/>
                <w:sz w:val="20"/>
              </w:rPr>
              <w:t>ediana</w:t>
            </w:r>
            <w:r w:rsidRPr="00F02D71">
              <w:rPr>
                <w:bCs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EFBF41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</w:tbl>
    <w:p w14:paraId="23F103CD" w14:textId="77777777" w:rsidR="007F1A8F" w:rsidRDefault="007F1A8F" w:rsidP="00DB7FC4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792CE0">
        <w:t>Baseado</w:t>
      </w:r>
      <w:r w:rsidR="00763CF4">
        <w:t xml:space="preserve"> </w:t>
      </w:r>
      <w:r w:rsidR="00792CE0">
        <w:t>em</w:t>
      </w:r>
      <w:r w:rsidR="00763CF4">
        <w:t xml:space="preserve"> </w:t>
      </w:r>
      <w:r w:rsidR="00792CE0">
        <w:t>Porter</w:t>
      </w:r>
      <w:r w:rsidR="00763CF4">
        <w:t xml:space="preserve"> </w:t>
      </w:r>
      <w:r w:rsidR="00792CE0">
        <w:t>(2009)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124428">
        <w:t>(</w:t>
      </w:r>
      <w:r>
        <w:t>2012</w:t>
      </w:r>
      <w:r w:rsidR="00124428">
        <w:t>)</w:t>
      </w:r>
      <w:r w:rsidR="00DB7FC4">
        <w:t>.</w:t>
      </w:r>
    </w:p>
    <w:p w14:paraId="702B9F32" w14:textId="77777777" w:rsidR="00F2655B" w:rsidRDefault="00F2655B" w:rsidP="00F2655B">
      <w:pPr>
        <w:pStyle w:val="Legenda"/>
      </w:pPr>
      <w:bookmarkStart w:id="77" w:name="_Toc396789709"/>
      <w:r>
        <w:t xml:space="preserve">Quadro </w:t>
      </w:r>
      <w:r w:rsidR="00270E94">
        <w:t>9</w:t>
      </w:r>
      <w:r>
        <w:t>- Quantificação do Fator de Posicionamento de Mercado</w:t>
      </w:r>
      <w:bookmarkEnd w:id="77"/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124"/>
        <w:gridCol w:w="3402"/>
        <w:gridCol w:w="1524"/>
      </w:tblGrid>
      <w:tr w:rsidR="007F1A8F" w:rsidRPr="001605FD" w14:paraId="6EE71393" w14:textId="77777777" w:rsidTr="00753A2F">
        <w:tc>
          <w:tcPr>
            <w:tcW w:w="4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4872531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4" w:type="dxa"/>
            <w:shd w:val="clear" w:color="auto" w:fill="A6A6A6" w:themeFill="background1" w:themeFillShade="A6"/>
            <w:vAlign w:val="center"/>
          </w:tcPr>
          <w:p w14:paraId="5FAAB58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</w:t>
            </w:r>
            <w:r w:rsidR="00270E94">
              <w:rPr>
                <w:b/>
                <w:bCs/>
                <w:sz w:val="20"/>
              </w:rPr>
              <w:t>os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33029EA9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referente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posicionamento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</w:p>
        </w:tc>
        <w:tc>
          <w:tcPr>
            <w:tcW w:w="1524" w:type="dxa"/>
            <w:shd w:val="clear" w:color="auto" w:fill="A6A6A6" w:themeFill="background1" w:themeFillShade="A6"/>
            <w:vAlign w:val="center"/>
          </w:tcPr>
          <w:p w14:paraId="068D90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7FDD7BE6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075D4DE0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31E6D35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3124" w:type="dxa"/>
            <w:vAlign w:val="center"/>
          </w:tcPr>
          <w:p w14:paraId="7F463120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Grande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posição</w:t>
            </w:r>
          </w:p>
        </w:tc>
        <w:tc>
          <w:tcPr>
            <w:tcW w:w="3402" w:type="dxa"/>
            <w:vAlign w:val="center"/>
          </w:tcPr>
          <w:p w14:paraId="42D7A33E" w14:textId="77777777" w:rsidR="007F1A8F" w:rsidRPr="00F02D71" w:rsidRDefault="002B73B4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</w:t>
            </w:r>
            <w:r w:rsidR="001D433D">
              <w:rPr>
                <w:bCs/>
                <w:sz w:val="20"/>
              </w:rPr>
              <w:t>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</w:t>
            </w:r>
            <w:r w:rsidR="007F1A8F" w:rsidRPr="00F02D71">
              <w:rPr>
                <w:bCs/>
                <w:sz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9E5CDC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3786749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218137B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3124" w:type="dxa"/>
            <w:vAlign w:val="center"/>
          </w:tcPr>
          <w:p w14:paraId="7542F078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posicionamento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atual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</w:p>
        </w:tc>
        <w:tc>
          <w:tcPr>
            <w:tcW w:w="3402" w:type="dxa"/>
            <w:vAlign w:val="center"/>
          </w:tcPr>
          <w:p w14:paraId="24102401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1A42104F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4D10F363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6D1F4B63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3124" w:type="dxa"/>
            <w:vAlign w:val="center"/>
          </w:tcPr>
          <w:p w14:paraId="649BF625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Potencial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alto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atender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posicionamento</w:t>
            </w:r>
          </w:p>
        </w:tc>
        <w:tc>
          <w:tcPr>
            <w:tcW w:w="3402" w:type="dxa"/>
            <w:vAlign w:val="center"/>
          </w:tcPr>
          <w:p w14:paraId="4E3ED9E9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5C3A8BC5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1E76BA6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E55E93F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3124" w:type="dxa"/>
            <w:vAlign w:val="center"/>
          </w:tcPr>
          <w:p w14:paraId="60E1C5EA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  <w:r w:rsidRPr="00F02D71">
              <w:rPr>
                <w:bCs/>
                <w:sz w:val="20"/>
              </w:rPr>
              <w:t>aixo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</w:p>
        </w:tc>
        <w:tc>
          <w:tcPr>
            <w:tcW w:w="3402" w:type="dxa"/>
            <w:vAlign w:val="center"/>
          </w:tcPr>
          <w:p w14:paraId="50728C68" w14:textId="77777777" w:rsidR="007F1A8F" w:rsidRPr="00F02D71" w:rsidRDefault="00581409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posicionamento.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Margens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lucro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serão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altas</w:t>
            </w:r>
            <w:r w:rsidR="007F1A8F" w:rsidRPr="00F02D71">
              <w:rPr>
                <w:bCs/>
                <w:sz w:val="20"/>
              </w:rPr>
              <w:t>.</w:t>
            </w:r>
          </w:p>
          <w:p w14:paraId="558148EC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="00581409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5BD769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A602AB2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5619A668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3124" w:type="dxa"/>
            <w:vAlign w:val="center"/>
          </w:tcPr>
          <w:p w14:paraId="3111BB39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Mercado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crescimento</w:t>
            </w:r>
          </w:p>
        </w:tc>
        <w:tc>
          <w:tcPr>
            <w:tcW w:w="3402" w:type="dxa"/>
            <w:vAlign w:val="center"/>
          </w:tcPr>
          <w:p w14:paraId="10485293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  <w:r w:rsidRPr="00F02D71">
              <w:rPr>
                <w:bCs/>
                <w:sz w:val="20"/>
              </w:rPr>
              <w:t>juda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afir</w:t>
            </w:r>
            <w:r>
              <w:rPr>
                <w:bCs/>
                <w:sz w:val="20"/>
              </w:rPr>
              <w:t>mação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</w:t>
            </w:r>
            <w:r w:rsidRPr="00F02D71">
              <w:rPr>
                <w:bCs/>
                <w:sz w:val="20"/>
              </w:rPr>
              <w:t>.</w:t>
            </w:r>
          </w:p>
          <w:p w14:paraId="41949536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F02D71">
              <w:rPr>
                <w:bCs/>
                <w:sz w:val="20"/>
              </w:rPr>
              <w:t>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7C2D213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B9A9B77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652E847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6</w:t>
            </w:r>
          </w:p>
        </w:tc>
        <w:tc>
          <w:tcPr>
            <w:tcW w:w="3124" w:type="dxa"/>
            <w:vAlign w:val="center"/>
          </w:tcPr>
          <w:p w14:paraId="35A597B4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Liderança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tecnológica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protegida</w:t>
            </w:r>
          </w:p>
        </w:tc>
        <w:tc>
          <w:tcPr>
            <w:tcW w:w="3402" w:type="dxa"/>
            <w:vAlign w:val="center"/>
          </w:tcPr>
          <w:p w14:paraId="2CB998CD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sim</w:t>
            </w:r>
            <w:r w:rsidR="001D433D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alta.</w:t>
            </w:r>
          </w:p>
        </w:tc>
        <w:tc>
          <w:tcPr>
            <w:tcW w:w="1524" w:type="dxa"/>
            <w:vAlign w:val="center"/>
          </w:tcPr>
          <w:p w14:paraId="6727C4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BCB8788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54B20C2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5E34AE7B" w14:textId="77777777" w:rsidR="007F1A8F" w:rsidRPr="00F02D71" w:rsidRDefault="007F1A8F" w:rsidP="00F2655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16963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4B8D037C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</w:tbl>
    <w:p w14:paraId="4A1B644B" w14:textId="77777777" w:rsidR="007F1A8F" w:rsidRPr="00F02D71" w:rsidRDefault="007F1A8F" w:rsidP="00F2655B">
      <w:pPr>
        <w:pStyle w:val="Fonte"/>
      </w:pPr>
      <w:r w:rsidRPr="00F02D71">
        <w:t>Fonte:</w:t>
      </w:r>
      <w:r w:rsidR="00763CF4">
        <w:t xml:space="preserve"> </w:t>
      </w:r>
      <w:r w:rsidR="00792CE0">
        <w:t>Baseado</w:t>
      </w:r>
      <w:r w:rsidR="00763CF4">
        <w:t xml:space="preserve"> </w:t>
      </w:r>
      <w:r w:rsidR="00792CE0">
        <w:t>em</w:t>
      </w:r>
      <w:r w:rsidR="00763CF4">
        <w:t xml:space="preserve"> </w:t>
      </w:r>
      <w:proofErr w:type="spellStart"/>
      <w:r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124428">
        <w:t>(</w:t>
      </w:r>
      <w:r>
        <w:t>2011</w:t>
      </w:r>
      <w:r w:rsidR="00124428">
        <w:t>)</w:t>
      </w:r>
      <w:r w:rsidR="00F2655B">
        <w:t>.</w:t>
      </w:r>
    </w:p>
    <w:p w14:paraId="17E35CB4" w14:textId="77777777" w:rsidR="00F2655B" w:rsidRDefault="00F2655B" w:rsidP="00F2655B">
      <w:pPr>
        <w:pStyle w:val="Legenda"/>
      </w:pPr>
      <w:bookmarkStart w:id="78" w:name="_Toc396789710"/>
      <w:r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6</w:t>
      </w:r>
      <w:r w:rsidR="00070B6F">
        <w:rPr>
          <w:noProof/>
        </w:rPr>
        <w:fldChar w:fldCharType="end"/>
      </w:r>
      <w:r w:rsidR="00270E94">
        <w:rPr>
          <w:noProof/>
        </w:rPr>
        <w:t>0</w:t>
      </w:r>
      <w:r>
        <w:t>- Quantificação do Fator de Poder de Negociação dos Clientes</w:t>
      </w:r>
      <w:bookmarkEnd w:id="78"/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"/>
        <w:gridCol w:w="2692"/>
        <w:gridCol w:w="3935"/>
        <w:gridCol w:w="1473"/>
      </w:tblGrid>
      <w:tr w:rsidR="007F1A8F" w:rsidRPr="001605FD" w14:paraId="22E83FBE" w14:textId="77777777" w:rsidTr="00753A2F">
        <w:tc>
          <w:tcPr>
            <w:tcW w:w="42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68158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dxa"/>
            <w:shd w:val="clear" w:color="auto" w:fill="A6A6A6" w:themeFill="background1" w:themeFillShade="A6"/>
            <w:vAlign w:val="center"/>
          </w:tcPr>
          <w:p w14:paraId="1C0D7424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935" w:type="dxa"/>
            <w:shd w:val="clear" w:color="auto" w:fill="A6A6A6" w:themeFill="background1" w:themeFillShade="A6"/>
            <w:vAlign w:val="center"/>
          </w:tcPr>
          <w:p w14:paraId="4B2D5C19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negociação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clientes</w:t>
            </w:r>
          </w:p>
        </w:tc>
        <w:tc>
          <w:tcPr>
            <w:tcW w:w="1473" w:type="dxa"/>
            <w:shd w:val="clear" w:color="auto" w:fill="A6A6A6" w:themeFill="background1" w:themeFillShade="A6"/>
            <w:vAlign w:val="center"/>
          </w:tcPr>
          <w:p w14:paraId="26330ED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0FCC125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36C74E17" w14:textId="77777777" w:rsidTr="00753A2F">
        <w:trPr>
          <w:trHeight w:val="1358"/>
        </w:trPr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42E20EFA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692" w:type="dxa"/>
            <w:vAlign w:val="center"/>
          </w:tcPr>
          <w:p w14:paraId="75655413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Opções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escolha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</w:p>
        </w:tc>
        <w:tc>
          <w:tcPr>
            <w:tcW w:w="3935" w:type="dxa"/>
            <w:vAlign w:val="center"/>
          </w:tcPr>
          <w:p w14:paraId="4B57532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Poucas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vendedoras,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falta</w:t>
            </w:r>
            <w:r w:rsidR="00763CF4">
              <w:rPr>
                <w:bCs/>
                <w:sz w:val="20"/>
              </w:rPr>
              <w:t xml:space="preserve"> </w:t>
            </w:r>
            <w:r w:rsidR="00124428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pções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escolha</w:t>
            </w:r>
            <w:r w:rsidRPr="00F02D71">
              <w:rPr>
                <w:bCs/>
                <w:sz w:val="20"/>
              </w:rPr>
              <w:t>.</w:t>
            </w:r>
          </w:p>
          <w:p w14:paraId="701D57D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opção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escolha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30BF525C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3429E389" w14:textId="77777777" w:rsidTr="00753A2F"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170BAAD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692" w:type="dxa"/>
            <w:vAlign w:val="center"/>
          </w:tcPr>
          <w:p w14:paraId="35A4BAF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prazos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curtos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</w:t>
            </w:r>
          </w:p>
        </w:tc>
        <w:tc>
          <w:tcPr>
            <w:tcW w:w="3935" w:type="dxa"/>
            <w:vAlign w:val="center"/>
          </w:tcPr>
          <w:p w14:paraId="0BA56190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trabalham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prazos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curtos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estocados</w:t>
            </w:r>
            <w:r w:rsidR="003B032A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vê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rapidamente,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ruim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</w:t>
            </w:r>
            <w:r>
              <w:rPr>
                <w:bCs/>
                <w:sz w:val="20"/>
              </w:rPr>
              <w:t>sário</w:t>
            </w:r>
            <w:r w:rsidRPr="00F02D71">
              <w:rPr>
                <w:bCs/>
                <w:sz w:val="20"/>
              </w:rPr>
              <w:t>.</w:t>
            </w:r>
          </w:p>
          <w:p w14:paraId="629C7DE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estiver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rapidamente,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289696F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15C2210" w14:textId="77777777" w:rsidTr="00753A2F"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460AD0E4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2692" w:type="dxa"/>
            <w:vAlign w:val="center"/>
          </w:tcPr>
          <w:p w14:paraId="27FC97AB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Fraco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</w:p>
        </w:tc>
        <w:tc>
          <w:tcPr>
            <w:tcW w:w="3935" w:type="dxa"/>
            <w:vAlign w:val="center"/>
          </w:tcPr>
          <w:p w14:paraId="2053309F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boa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empreendedor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fraco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à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vendedora</w:t>
            </w:r>
            <w:r w:rsidR="003B032A">
              <w:rPr>
                <w:bCs/>
                <w:sz w:val="20"/>
              </w:rPr>
              <w:t>;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pouco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condições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financeiras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impor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negociação</w:t>
            </w:r>
            <w:r w:rsidRPr="00F02D71">
              <w:rPr>
                <w:bCs/>
                <w:sz w:val="20"/>
              </w:rPr>
              <w:t>.</w:t>
            </w:r>
          </w:p>
          <w:p w14:paraId="327D11C3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fraco,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031F430E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9CAC481" w14:textId="77777777" w:rsidTr="00753A2F"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39F93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A21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Possibilidade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função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1A8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F</w:t>
            </w:r>
            <w:r w:rsidRPr="00F02D71">
              <w:rPr>
                <w:bCs/>
                <w:sz w:val="20"/>
              </w:rPr>
              <w:t>orte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facilitar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</w:t>
            </w:r>
            <w:r>
              <w:rPr>
                <w:bCs/>
                <w:sz w:val="20"/>
              </w:rPr>
              <w:t>ações</w:t>
            </w:r>
            <w:r w:rsidRPr="00F02D71">
              <w:rPr>
                <w:bCs/>
                <w:sz w:val="20"/>
              </w:rPr>
              <w:t>.</w:t>
            </w:r>
          </w:p>
          <w:p w14:paraId="22BC7051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possibilidade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957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58AE9283" w14:textId="77777777" w:rsidTr="00753A2F">
        <w:trPr>
          <w:trHeight w:val="1447"/>
        </w:trPr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12E14209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692" w:type="dxa"/>
            <w:vAlign w:val="center"/>
          </w:tcPr>
          <w:p w14:paraId="66AF1D72" w14:textId="77777777" w:rsidR="007F1A8F" w:rsidRPr="001B25C0" w:rsidRDefault="007F1A8F" w:rsidP="002756C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r</w:t>
            </w:r>
            <w:r w:rsidR="00E1634D" w:rsidRPr="001B25C0">
              <w:rPr>
                <w:bCs/>
                <w:color w:val="000000" w:themeColor="text1"/>
                <w:sz w:val="20"/>
              </w:rPr>
              <w:t>e</w:t>
            </w:r>
            <w:r w:rsidRPr="001B25C0">
              <w:rPr>
                <w:bCs/>
                <w:color w:val="000000" w:themeColor="text1"/>
                <w:sz w:val="20"/>
              </w:rPr>
              <w:t>negociação</w:t>
            </w:r>
          </w:p>
        </w:tc>
        <w:tc>
          <w:tcPr>
            <w:tcW w:w="3935" w:type="dxa"/>
            <w:vAlign w:val="center"/>
          </w:tcPr>
          <w:p w14:paraId="670997DF" w14:textId="77777777" w:rsidR="007F1A8F" w:rsidRPr="001B25C0" w:rsidRDefault="007F1A8F" w:rsidP="002756CA">
            <w:pPr>
              <w:jc w:val="both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maiores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E1634D" w:rsidRPr="001B25C0">
              <w:rPr>
                <w:bCs/>
                <w:color w:val="000000" w:themeColor="text1"/>
                <w:sz w:val="20"/>
              </w:rPr>
              <w:t>renegociação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com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cliente,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para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negócio</w:t>
            </w:r>
            <w:r w:rsidRPr="001B25C0">
              <w:rPr>
                <w:bCs/>
                <w:color w:val="000000" w:themeColor="text1"/>
                <w:sz w:val="20"/>
              </w:rPr>
              <w:t>.</w:t>
            </w:r>
          </w:p>
          <w:p w14:paraId="761430B5" w14:textId="77777777" w:rsidR="007F1A8F" w:rsidRPr="001B25C0" w:rsidRDefault="007F1A8F" w:rsidP="002756CA">
            <w:pPr>
              <w:jc w:val="both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maiores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re</w:t>
            </w:r>
            <w:r w:rsidRPr="001B25C0">
              <w:rPr>
                <w:bCs/>
                <w:color w:val="000000" w:themeColor="text1"/>
                <w:sz w:val="20"/>
              </w:rPr>
              <w:t>negociação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com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cliente</w:t>
            </w:r>
            <w:r w:rsidRPr="001B25C0">
              <w:rPr>
                <w:bCs/>
                <w:color w:val="000000" w:themeColor="text1"/>
                <w:sz w:val="20"/>
              </w:rPr>
              <w:t>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menor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</w:t>
            </w:r>
            <w:r w:rsidRPr="001B25C0">
              <w:rPr>
                <w:bCs/>
                <w:color w:val="000000" w:themeColor="text1"/>
                <w:sz w:val="20"/>
              </w:rPr>
              <w:t>ontuação.</w:t>
            </w:r>
          </w:p>
        </w:tc>
        <w:tc>
          <w:tcPr>
            <w:tcW w:w="1473" w:type="dxa"/>
            <w:vAlign w:val="center"/>
          </w:tcPr>
          <w:p w14:paraId="7F9D82C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FA0B5D" w:rsidRPr="00F04640" w14:paraId="5E392643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3C37886D" w14:textId="77777777" w:rsidR="00FA0B5D" w:rsidRPr="00F02D71" w:rsidRDefault="00FA0B5D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39799976" w14:textId="77777777" w:rsidR="00FA0B5D" w:rsidRPr="00F02D71" w:rsidRDefault="00FA0B5D" w:rsidP="002756C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14:paraId="090111DF" w14:textId="77777777" w:rsidR="00FA0B5D" w:rsidRPr="00F02D71" w:rsidRDefault="00FA0B5D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="002756CA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09174EDD" w14:textId="77777777" w:rsidR="00FA0B5D" w:rsidRPr="00F02D71" w:rsidRDefault="00FA0B5D" w:rsidP="002756CA">
            <w:pPr>
              <w:jc w:val="center"/>
              <w:rPr>
                <w:bCs/>
                <w:sz w:val="20"/>
              </w:rPr>
            </w:pPr>
          </w:p>
        </w:tc>
      </w:tr>
    </w:tbl>
    <w:p w14:paraId="517DB819" w14:textId="77777777" w:rsidR="00FA0B5D" w:rsidRPr="00F02D71" w:rsidRDefault="00FA0B5D" w:rsidP="002756CA">
      <w:pPr>
        <w:pStyle w:val="Fonte"/>
      </w:pPr>
      <w:r w:rsidRPr="00F02D71">
        <w:t>Fonte:</w:t>
      </w:r>
      <w:r w:rsidR="00763CF4">
        <w:t xml:space="preserve"> </w:t>
      </w:r>
      <w:r w:rsidR="00792CE0">
        <w:t>Baseado</w:t>
      </w:r>
      <w:r w:rsidR="00763CF4">
        <w:t xml:space="preserve"> </w:t>
      </w:r>
      <w:r w:rsidR="00792CE0">
        <w:t>em</w:t>
      </w:r>
      <w:r w:rsidR="00763CF4">
        <w:t xml:space="preserve"> </w:t>
      </w:r>
      <w:r>
        <w:t>Porter</w:t>
      </w:r>
      <w:r w:rsidR="00763CF4">
        <w:t xml:space="preserve"> </w:t>
      </w:r>
      <w:r w:rsidR="00792CE0">
        <w:t>(</w:t>
      </w:r>
      <w:r>
        <w:t>2009</w:t>
      </w:r>
      <w:r w:rsidR="00792CE0">
        <w:t>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792CE0">
        <w:t>(</w:t>
      </w:r>
      <w:r>
        <w:t>2012</w:t>
      </w:r>
      <w:r w:rsidR="00792CE0">
        <w:t>).</w:t>
      </w:r>
    </w:p>
    <w:p w14:paraId="5F0C762A" w14:textId="77777777" w:rsidR="00F23582" w:rsidRDefault="00F23582" w:rsidP="007F1A8F">
      <w:pPr>
        <w:pStyle w:val="Corpodetexto"/>
        <w:ind w:right="-1"/>
        <w:rPr>
          <w:rFonts w:cs="Arial"/>
          <w:szCs w:val="24"/>
        </w:rPr>
      </w:pPr>
    </w:p>
    <w:p w14:paraId="7C1E165A" w14:textId="77777777" w:rsidR="002756CA" w:rsidRDefault="002756CA" w:rsidP="002756CA">
      <w:pPr>
        <w:pStyle w:val="Legenda"/>
      </w:pPr>
      <w:bookmarkStart w:id="79" w:name="_Toc396789711"/>
      <w:r>
        <w:t xml:space="preserve">Quadro </w:t>
      </w:r>
      <w:r w:rsidR="00270F89">
        <w:t>1</w:t>
      </w:r>
      <w:r w:rsidR="00270E94">
        <w:t>1</w:t>
      </w:r>
      <w:r>
        <w:t>- Quantificação do Fator de Rivalidade</w:t>
      </w:r>
      <w:bookmarkEnd w:id="79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15"/>
        <w:gridCol w:w="4111"/>
        <w:gridCol w:w="1559"/>
      </w:tblGrid>
      <w:tr w:rsidR="007F1A8F" w:rsidRPr="001011C0" w14:paraId="28453889" w14:textId="77777777" w:rsidTr="002756CA">
        <w:trPr>
          <w:trHeight w:val="567"/>
        </w:trPr>
        <w:tc>
          <w:tcPr>
            <w:tcW w:w="4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4C668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  <w:shd w:val="clear" w:color="auto" w:fill="A6A6A6" w:themeFill="background1" w:themeFillShade="A6"/>
            <w:vAlign w:val="center"/>
          </w:tcPr>
          <w:p w14:paraId="7305BE7A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  <w:r w:rsidR="00763CF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E693712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eferente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rivalidade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</w:t>
            </w:r>
            <w:r w:rsidRPr="00F02D71">
              <w:rPr>
                <w:b/>
                <w:bCs/>
                <w:sz w:val="20"/>
              </w:rPr>
              <w:t>tual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57284FA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75646A0C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1011C0" w14:paraId="283F463D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296A216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1</w:t>
            </w:r>
          </w:p>
        </w:tc>
        <w:tc>
          <w:tcPr>
            <w:tcW w:w="2415" w:type="dxa"/>
            <w:vAlign w:val="center"/>
          </w:tcPr>
          <w:p w14:paraId="67D4CFF3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Equilíbrio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concorrência</w:t>
            </w:r>
          </w:p>
        </w:tc>
        <w:tc>
          <w:tcPr>
            <w:tcW w:w="4111" w:type="dxa"/>
            <w:vAlign w:val="center"/>
          </w:tcPr>
          <w:p w14:paraId="6A3A92B1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equilibrados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forem,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competitividade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atrativo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</w:t>
            </w:r>
            <w:r>
              <w:rPr>
                <w:bCs/>
                <w:sz w:val="20"/>
              </w:rPr>
              <w:t>gócio</w:t>
            </w:r>
            <w:r w:rsidRPr="00F02D71">
              <w:rPr>
                <w:bCs/>
                <w:sz w:val="20"/>
              </w:rPr>
              <w:t>.</w:t>
            </w:r>
          </w:p>
          <w:p w14:paraId="641A72FB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equilibrada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65B9E97D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1011C0" w14:paraId="2DD0DA1C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E76663B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F3CB7A1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2</w:t>
            </w:r>
          </w:p>
        </w:tc>
        <w:tc>
          <w:tcPr>
            <w:tcW w:w="2415" w:type="dxa"/>
            <w:vAlign w:val="center"/>
          </w:tcPr>
          <w:p w14:paraId="175D7F4C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8E937FC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Mercado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4D3E49">
              <w:rPr>
                <w:b/>
                <w:bCs/>
                <w:sz w:val="20"/>
              </w:rPr>
              <w:t>e</w:t>
            </w:r>
            <w:r w:rsidRPr="006C45B3">
              <w:rPr>
                <w:b/>
                <w:bCs/>
                <w:sz w:val="20"/>
              </w:rPr>
              <w:t>stagnado</w:t>
            </w:r>
          </w:p>
        </w:tc>
        <w:tc>
          <w:tcPr>
            <w:tcW w:w="4111" w:type="dxa"/>
            <w:vAlign w:val="center"/>
          </w:tcPr>
          <w:p w14:paraId="2615B349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Estagnação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mercado,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mercados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estagnados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crescimento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tendem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Pr="00F02D71">
              <w:rPr>
                <w:bCs/>
                <w:sz w:val="20"/>
              </w:rPr>
              <w:t>.</w:t>
            </w:r>
          </w:p>
          <w:p w14:paraId="298BD15C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estagnação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lentidão,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73EB881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1011C0" w14:paraId="6AAC9462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404C3279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6391EAE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3</w:t>
            </w:r>
          </w:p>
        </w:tc>
        <w:tc>
          <w:tcPr>
            <w:tcW w:w="2415" w:type="dxa"/>
            <w:vAlign w:val="center"/>
          </w:tcPr>
          <w:p w14:paraId="185AC112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CAD8A6E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fixos</w:t>
            </w:r>
          </w:p>
        </w:tc>
        <w:tc>
          <w:tcPr>
            <w:tcW w:w="4111" w:type="dxa"/>
            <w:vAlign w:val="center"/>
          </w:tcPr>
          <w:p w14:paraId="58A4955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fixos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altos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lucro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líquido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sinal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setor</w:t>
            </w:r>
            <w:r w:rsidRPr="00F02D71">
              <w:rPr>
                <w:bCs/>
                <w:sz w:val="20"/>
              </w:rPr>
              <w:t>.</w:t>
            </w:r>
          </w:p>
          <w:p w14:paraId="3D01524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lucros,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76BDCE9F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59C20832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9C55FB8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4</w:t>
            </w:r>
          </w:p>
        </w:tc>
        <w:tc>
          <w:tcPr>
            <w:tcW w:w="2415" w:type="dxa"/>
            <w:vAlign w:val="center"/>
          </w:tcPr>
          <w:p w14:paraId="23F61A2B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Diferenciação</w:t>
            </w:r>
          </w:p>
        </w:tc>
        <w:tc>
          <w:tcPr>
            <w:tcW w:w="4111" w:type="dxa"/>
            <w:vAlign w:val="center"/>
          </w:tcPr>
          <w:p w14:paraId="3356B51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Pouca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diferenciação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</w:t>
            </w:r>
            <w:r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aumenta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competição</w:t>
            </w:r>
            <w:r w:rsidRPr="00F02D71">
              <w:rPr>
                <w:bCs/>
                <w:sz w:val="20"/>
              </w:rPr>
              <w:t>.</w:t>
            </w:r>
          </w:p>
          <w:p w14:paraId="206D3807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diferenciação,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190B18C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125F720D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3C13CB6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5</w:t>
            </w:r>
          </w:p>
        </w:tc>
        <w:tc>
          <w:tcPr>
            <w:tcW w:w="2415" w:type="dxa"/>
            <w:vAlign w:val="center"/>
          </w:tcPr>
          <w:p w14:paraId="2742BDBA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Ociosidade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46755778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capacidade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ociosa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grande</w:t>
            </w:r>
            <w:r w:rsidR="00763CF4">
              <w:rPr>
                <w:bCs/>
                <w:sz w:val="20"/>
              </w:rPr>
              <w:t xml:space="preserve"> </w:t>
            </w:r>
            <w:r w:rsidR="001B25C0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 w:rsidR="001B25C0">
              <w:rPr>
                <w:bCs/>
                <w:sz w:val="20"/>
              </w:rPr>
              <w:t>demanda</w:t>
            </w:r>
            <w:r w:rsidRPr="00F02D71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disputa,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4D3E49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consequência</w:t>
            </w:r>
            <w:r w:rsidR="004D3E49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="004D3E49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Pr="00F02D71">
              <w:rPr>
                <w:bCs/>
                <w:sz w:val="20"/>
              </w:rPr>
              <w:t>.</w:t>
            </w:r>
          </w:p>
          <w:p w14:paraId="1EA97AB3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ociosidade,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66D4F24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516C31FA" w14:textId="77777777" w:rsidTr="002756CA">
        <w:trPr>
          <w:trHeight w:val="389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2A7118B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E5903E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7F65DF4" w14:textId="77777777" w:rsidR="007F1A8F" w:rsidRPr="00F02D71" w:rsidRDefault="007F1A8F" w:rsidP="002756C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F02D71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7F084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</w:tbl>
    <w:p w14:paraId="3EC61C89" w14:textId="77777777" w:rsidR="007F1A8F" w:rsidRDefault="007F1A8F" w:rsidP="002756CA">
      <w:pPr>
        <w:pStyle w:val="Fonte"/>
      </w:pPr>
      <w:r w:rsidRPr="00F02D71">
        <w:t>Fonte:</w:t>
      </w:r>
      <w:r w:rsidR="00763CF4">
        <w:t xml:space="preserve"> </w:t>
      </w:r>
      <w:r w:rsidR="00792CE0">
        <w:t>Baseado</w:t>
      </w:r>
      <w:r w:rsidR="00763CF4">
        <w:t xml:space="preserve"> </w:t>
      </w:r>
      <w:r w:rsidR="00792CE0">
        <w:t>em</w:t>
      </w:r>
      <w:r w:rsidR="00763CF4">
        <w:t xml:space="preserve"> </w:t>
      </w:r>
      <w:proofErr w:type="spellStart"/>
      <w:r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792CE0">
        <w:t>(</w:t>
      </w:r>
      <w:r>
        <w:t>2011</w:t>
      </w:r>
      <w:r w:rsidR="00792CE0">
        <w:t>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792CE0">
        <w:t>(</w:t>
      </w:r>
      <w:r>
        <w:t>2012</w:t>
      </w:r>
      <w:r w:rsidR="00792CE0">
        <w:t>).</w:t>
      </w:r>
    </w:p>
    <w:p w14:paraId="51419001" w14:textId="77777777" w:rsidR="002756CA" w:rsidRDefault="002756CA" w:rsidP="002E22F8">
      <w:pPr>
        <w:pStyle w:val="Legenda"/>
        <w:spacing w:before="0" w:after="0"/>
      </w:pPr>
      <w:bookmarkStart w:id="80" w:name="_Toc396789712"/>
      <w:r>
        <w:lastRenderedPageBreak/>
        <w:t xml:space="preserve">Quadro </w:t>
      </w:r>
      <w:r w:rsidR="00070B6F">
        <w:fldChar w:fldCharType="begin"/>
      </w:r>
      <w:r w:rsidR="00070B6F">
        <w:instrText xml:space="preserve"> SEQ Quadro \* ARABIC </w:instrText>
      </w:r>
      <w:r w:rsidR="00070B6F">
        <w:fldChar w:fldCharType="separate"/>
      </w:r>
      <w:r w:rsidR="00475BA2">
        <w:rPr>
          <w:noProof/>
        </w:rPr>
        <w:t>7</w:t>
      </w:r>
      <w:r w:rsidR="00070B6F">
        <w:rPr>
          <w:noProof/>
        </w:rPr>
        <w:fldChar w:fldCharType="end"/>
      </w:r>
      <w:r w:rsidR="00270E94">
        <w:rPr>
          <w:noProof/>
        </w:rPr>
        <w:t>2</w:t>
      </w:r>
      <w:r>
        <w:t xml:space="preserve">- Quantificação do Fator de Rivalidade </w:t>
      </w:r>
      <w:r w:rsidR="00315EB4">
        <w:t>c</w:t>
      </w:r>
      <w:r>
        <w:t>om Produtos Internacionais</w:t>
      </w:r>
      <w:bookmarkEnd w:id="8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827"/>
        <w:gridCol w:w="1559"/>
      </w:tblGrid>
      <w:tr w:rsidR="007F1A8F" w:rsidRPr="001605FD" w14:paraId="22ECA16D" w14:textId="77777777" w:rsidTr="002E22F8">
        <w:trPr>
          <w:trHeight w:hRule="exact" w:val="697"/>
        </w:trPr>
        <w:tc>
          <w:tcPr>
            <w:tcW w:w="3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B3E6734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40A24DD" w14:textId="77777777" w:rsidR="007F1A8F" w:rsidRPr="00F02D71" w:rsidRDefault="007F1A8F" w:rsidP="002756CA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1434E623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rivalidade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produtos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internacionais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C6D9ADD" w14:textId="77777777" w:rsidR="007F1A8F" w:rsidRPr="00F02D71" w:rsidRDefault="007F1A8F" w:rsidP="002756CA">
            <w:pPr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23DAFB6F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4B0913C4" w14:textId="77777777" w:rsidTr="002E22F8">
        <w:trPr>
          <w:trHeight w:val="22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6AF98CBD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02992D11" w14:textId="77777777" w:rsidR="007F1A8F" w:rsidRPr="004B6D22" w:rsidRDefault="007F1A8F" w:rsidP="002E22F8">
            <w:pPr>
              <w:jc w:val="center"/>
              <w:rPr>
                <w:b/>
                <w:bCs/>
                <w:sz w:val="20"/>
              </w:rPr>
            </w:pPr>
            <w:r w:rsidRPr="004B6D22">
              <w:rPr>
                <w:b/>
                <w:bCs/>
                <w:sz w:val="20"/>
              </w:rPr>
              <w:t>Recursos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naturais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tecnológicos</w:t>
            </w:r>
          </w:p>
        </w:tc>
        <w:tc>
          <w:tcPr>
            <w:tcW w:w="3827" w:type="dxa"/>
            <w:vAlign w:val="center"/>
          </w:tcPr>
          <w:p w14:paraId="4962A923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recursos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naturais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avanços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tecnológicos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fatores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</w:t>
            </w:r>
            <w:r>
              <w:rPr>
                <w:bCs/>
                <w:sz w:val="20"/>
              </w:rPr>
              <w:t>ra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</w:t>
            </w:r>
            <w:r w:rsidRPr="00F02D71">
              <w:rPr>
                <w:bCs/>
                <w:sz w:val="20"/>
              </w:rPr>
              <w:t>.</w:t>
            </w:r>
          </w:p>
          <w:p w14:paraId="68FF73E3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recursos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avanços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únicos,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2B0DC9F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F04640" w14:paraId="1E031E34" w14:textId="77777777" w:rsidTr="002E22F8">
        <w:trPr>
          <w:trHeight w:val="22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31A7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AA59948" w14:textId="77777777" w:rsidR="007F1A8F" w:rsidRPr="004B6D22" w:rsidRDefault="001B25C0" w:rsidP="002E22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BC0B12">
              <w:rPr>
                <w:b/>
                <w:bCs/>
                <w:sz w:val="20"/>
              </w:rPr>
              <w:t>entrega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F608D2" w14:textId="77777777" w:rsidR="007F1A8F" w:rsidRPr="00BC0B12" w:rsidRDefault="001B25C0" w:rsidP="002E22F8">
            <w:pPr>
              <w:jc w:val="both"/>
              <w:rPr>
                <w:bCs/>
                <w:color w:val="000000" w:themeColor="text1"/>
                <w:sz w:val="20"/>
              </w:rPr>
            </w:pPr>
            <w:r w:rsidRPr="00BC0B12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prazo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de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entrega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dos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produtos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internacionais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rivais</w:t>
            </w:r>
            <w:r w:rsidR="007F1A8F" w:rsidRPr="00BC0B12">
              <w:rPr>
                <w:bCs/>
                <w:color w:val="000000" w:themeColor="text1"/>
                <w:sz w:val="20"/>
              </w:rPr>
              <w:t>.</w:t>
            </w:r>
          </w:p>
          <w:p w14:paraId="32BD1377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BC0B12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maior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prazo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de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entrega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dos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produtos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internacionais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rivais,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maior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A0986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760C6B" w14:paraId="1C9E4BB4" w14:textId="77777777" w:rsidTr="002E22F8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A7D9D" w14:textId="77777777" w:rsidR="007F1A8F" w:rsidRPr="00760C6B" w:rsidRDefault="007F1A8F" w:rsidP="002756CA">
            <w:pPr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03D" w14:textId="77777777" w:rsidR="007F1A8F" w:rsidRPr="00760C6B" w:rsidRDefault="007F1A8F" w:rsidP="002E22F8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Relacionamentos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canais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representantes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5E8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sucesso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nas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transações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dependente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fortes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relacionamentos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canais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distribuição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representantes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vendas.</w:t>
            </w:r>
          </w:p>
          <w:p w14:paraId="48DD15A4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relacionamento,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FEAE" w14:textId="77777777" w:rsidR="007F1A8F" w:rsidRPr="00760C6B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6C527BD" w14:textId="77777777" w:rsidTr="002E22F8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B00D8" w14:textId="77777777" w:rsidR="007F1A8F" w:rsidRPr="00760C6B" w:rsidRDefault="007F1A8F" w:rsidP="002756CA">
            <w:pPr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11C" w14:textId="77777777" w:rsidR="007F1A8F" w:rsidRPr="00760C6B" w:rsidRDefault="007F1A8F" w:rsidP="002E22F8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Quantidade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concorrentes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5B6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quantidade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rivais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competindo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nacionais,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complicado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atingir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metas.</w:t>
            </w:r>
          </w:p>
          <w:p w14:paraId="48E0BF74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competindo,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40A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26FD19B0" w14:textId="77777777" w:rsidTr="002E22F8">
        <w:trPr>
          <w:trHeight w:val="22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24924AEA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1B50B0E7" w14:textId="77777777" w:rsidR="007F1A8F" w:rsidRPr="004B6D22" w:rsidRDefault="00CC3293" w:rsidP="002E22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7F1A8F" w:rsidRPr="004B6D22">
              <w:rPr>
                <w:b/>
                <w:bCs/>
                <w:sz w:val="20"/>
              </w:rPr>
              <w:t>egulamentações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116F72" w:rsidRPr="00CC3293">
              <w:rPr>
                <w:b/>
                <w:bCs/>
                <w:color w:val="000000" w:themeColor="text1"/>
                <w:sz w:val="20"/>
              </w:rPr>
              <w:t>tributárias</w:t>
            </w:r>
          </w:p>
        </w:tc>
        <w:tc>
          <w:tcPr>
            <w:tcW w:w="3827" w:type="dxa"/>
            <w:vAlign w:val="center"/>
          </w:tcPr>
          <w:p w14:paraId="019F42BF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="00CC3293">
              <w:rPr>
                <w:bCs/>
                <w:sz w:val="20"/>
              </w:rPr>
              <w:t>re</w:t>
            </w:r>
            <w:r w:rsidRPr="00F02D71">
              <w:rPr>
                <w:bCs/>
                <w:sz w:val="20"/>
              </w:rPr>
              <w:t>gulamentações</w:t>
            </w:r>
            <w:r w:rsidR="00763CF4">
              <w:rPr>
                <w:bCs/>
                <w:sz w:val="20"/>
              </w:rPr>
              <w:t xml:space="preserve"> </w:t>
            </w:r>
            <w:r w:rsidR="00CC3293">
              <w:rPr>
                <w:bCs/>
                <w:sz w:val="20"/>
              </w:rPr>
              <w:t>tributárias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fatores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dificultam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negociações.</w:t>
            </w:r>
          </w:p>
          <w:p w14:paraId="55D04F09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="003D5F08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adaptação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3374E83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CC3293" w:rsidRPr="00F04640" w14:paraId="452341FD" w14:textId="77777777" w:rsidTr="002E22F8">
        <w:trPr>
          <w:trHeight w:val="67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6CF4602" w14:textId="77777777" w:rsidR="00CC3293" w:rsidRPr="00F02D71" w:rsidRDefault="00CC3293" w:rsidP="002756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68BDA918" w14:textId="77777777" w:rsidR="00CC3293" w:rsidRPr="00CC3293" w:rsidRDefault="00CC3293" w:rsidP="002E22F8">
            <w:pPr>
              <w:jc w:val="center"/>
              <w:rPr>
                <w:b/>
                <w:bCs/>
                <w:sz w:val="20"/>
              </w:rPr>
            </w:pPr>
            <w:r w:rsidRPr="00CC3293">
              <w:rPr>
                <w:b/>
                <w:bCs/>
                <w:sz w:val="20"/>
              </w:rPr>
              <w:t>Garantias</w:t>
            </w:r>
          </w:p>
        </w:tc>
        <w:tc>
          <w:tcPr>
            <w:tcW w:w="3827" w:type="dxa"/>
            <w:vAlign w:val="center"/>
          </w:tcPr>
          <w:p w14:paraId="4F0CECE9" w14:textId="77777777" w:rsidR="00CC3293" w:rsidRDefault="00CC3293" w:rsidP="002E22F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3D5F08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garantias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abastecimento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rivais,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3DE995C3" w14:textId="77777777" w:rsidR="00CC3293" w:rsidRPr="00F02D71" w:rsidRDefault="00CC3293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F04640" w14:paraId="0B768039" w14:textId="77777777" w:rsidTr="002E22F8">
        <w:trPr>
          <w:trHeight w:hRule="exact" w:val="37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74A7732E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FA979B" w14:textId="77777777" w:rsidR="007F1A8F" w:rsidRPr="00F02D71" w:rsidRDefault="007F1A8F" w:rsidP="002E22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69704BA" w14:textId="77777777" w:rsidR="007F1A8F" w:rsidRPr="00E41AA8" w:rsidRDefault="007F1A8F" w:rsidP="002E22F8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F02D71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9D313B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</w:tbl>
    <w:p w14:paraId="5C21D1BD" w14:textId="77777777" w:rsidR="007F1A8F" w:rsidRDefault="007F1A8F" w:rsidP="002E22F8">
      <w:pPr>
        <w:pStyle w:val="Fonte"/>
      </w:pPr>
      <w:r w:rsidRPr="00F02D71">
        <w:t>Fonte:</w:t>
      </w:r>
      <w:r w:rsidR="00763CF4">
        <w:t xml:space="preserve"> </w:t>
      </w:r>
      <w:r w:rsidR="007765D0">
        <w:t>Baseado</w:t>
      </w:r>
      <w:r w:rsidR="00763CF4">
        <w:t xml:space="preserve"> </w:t>
      </w:r>
      <w:r w:rsidR="007765D0">
        <w:t>em</w:t>
      </w:r>
      <w:r w:rsidR="00763CF4">
        <w:t xml:space="preserve"> </w:t>
      </w:r>
      <w:proofErr w:type="spellStart"/>
      <w:r>
        <w:t>Cavusgil</w:t>
      </w:r>
      <w:proofErr w:type="spellEnd"/>
      <w:r>
        <w:t>,</w:t>
      </w:r>
      <w:r w:rsidR="00763CF4">
        <w:t xml:space="preserve"> </w:t>
      </w:r>
      <w:r>
        <w:t>Knight</w:t>
      </w:r>
      <w:r w:rsidR="00763CF4">
        <w:t xml:space="preserve"> </w:t>
      </w:r>
      <w:r>
        <w:t>e</w:t>
      </w:r>
      <w:r w:rsidR="00763CF4">
        <w:t xml:space="preserve"> </w:t>
      </w:r>
      <w:r>
        <w:t>Roisenberg</w:t>
      </w:r>
      <w:r w:rsidR="00763CF4">
        <w:t xml:space="preserve"> </w:t>
      </w:r>
      <w:r w:rsidR="00124428">
        <w:t>(</w:t>
      </w:r>
      <w:r>
        <w:t>2010</w:t>
      </w:r>
      <w:r w:rsidR="00124428">
        <w:t>)</w:t>
      </w:r>
      <w:r w:rsidR="00763CF4">
        <w:t xml:space="preserve"> </w:t>
      </w:r>
      <w:r w:rsidR="007765D0">
        <w:t>e</w:t>
      </w:r>
      <w:r w:rsidR="00763CF4">
        <w:t xml:space="preserve"> </w:t>
      </w:r>
      <w:proofErr w:type="spellStart"/>
      <w:r w:rsidRPr="004F4480"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124428">
        <w:t>(</w:t>
      </w:r>
      <w:r w:rsidRPr="004F4480">
        <w:t>2011</w:t>
      </w:r>
      <w:r w:rsidR="00124428">
        <w:t>)</w:t>
      </w:r>
      <w:r w:rsidR="002E22F8">
        <w:t>.</w:t>
      </w:r>
    </w:p>
    <w:p w14:paraId="187820FF" w14:textId="77777777" w:rsidR="005741AB" w:rsidRDefault="005741AB" w:rsidP="005741AB">
      <w:pPr>
        <w:pStyle w:val="Texto0"/>
      </w:pPr>
      <w:bookmarkStart w:id="81" w:name="_Toc396789713"/>
    </w:p>
    <w:p w14:paraId="5396883D" w14:textId="77777777" w:rsidR="002E22F8" w:rsidRDefault="002E22F8" w:rsidP="005741AB">
      <w:pPr>
        <w:pStyle w:val="Texto0"/>
        <w:spacing w:after="0" w:line="240" w:lineRule="auto"/>
      </w:pPr>
      <w:r>
        <w:t xml:space="preserve">Quadro </w:t>
      </w:r>
      <w:r w:rsidR="009432EB">
        <w:rPr>
          <w:noProof/>
        </w:rPr>
        <w:t>1</w:t>
      </w:r>
      <w:r w:rsidR="00270E94">
        <w:t>3</w:t>
      </w:r>
      <w:r>
        <w:t>- Quantificação do Fator do Poder de Negociação do Fornecedor</w:t>
      </w:r>
      <w:bookmarkEnd w:id="81"/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273"/>
        <w:gridCol w:w="4394"/>
        <w:gridCol w:w="1495"/>
      </w:tblGrid>
      <w:tr w:rsidR="007F1A8F" w:rsidRPr="00282D57" w14:paraId="77E37522" w14:textId="77777777" w:rsidTr="00E264D4">
        <w:tc>
          <w:tcPr>
            <w:tcW w:w="421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0F56F70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73" w:type="dxa"/>
            <w:shd w:val="clear" w:color="auto" w:fill="A6A6A6" w:themeFill="background1" w:themeFillShade="A6"/>
            <w:vAlign w:val="center"/>
          </w:tcPr>
          <w:p w14:paraId="72C10F60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relacionad</w:t>
            </w:r>
            <w:r w:rsidR="00270E94">
              <w:rPr>
                <w:b/>
                <w:bCs/>
                <w:sz w:val="20"/>
              </w:rPr>
              <w:t>os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377C118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001295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fornecedor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interferindo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competição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14:paraId="5437B339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  <w:r w:rsidRPr="00001295">
              <w:rPr>
                <w:bCs/>
                <w:sz w:val="20"/>
              </w:rPr>
              <w:t>Quantificação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5)</w:t>
            </w:r>
          </w:p>
        </w:tc>
      </w:tr>
      <w:tr w:rsidR="007F1A8F" w:rsidRPr="00F04640" w14:paraId="2B0CB3C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C119AFA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1</w:t>
            </w:r>
          </w:p>
        </w:tc>
        <w:tc>
          <w:tcPr>
            <w:tcW w:w="2273" w:type="dxa"/>
            <w:vAlign w:val="center"/>
          </w:tcPr>
          <w:p w14:paraId="7A734BF2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Muitos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fornecedores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poucos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compradores</w:t>
            </w:r>
          </w:p>
        </w:tc>
        <w:tc>
          <w:tcPr>
            <w:tcW w:w="4394" w:type="dxa"/>
            <w:vAlign w:val="center"/>
          </w:tcPr>
          <w:p w14:paraId="34358F1B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sz w:val="20"/>
              </w:rPr>
              <w:t>Se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muitos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fornecedores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oferecem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condições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parecidas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ao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número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pequeno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de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compradores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concorrentes,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maior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a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05BFD2F5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26E0EDD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5AC586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2</w:t>
            </w:r>
          </w:p>
        </w:tc>
        <w:tc>
          <w:tcPr>
            <w:tcW w:w="2273" w:type="dxa"/>
            <w:vAlign w:val="center"/>
          </w:tcPr>
          <w:p w14:paraId="3258576F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Prazo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026F3D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026F3D">
              <w:rPr>
                <w:b/>
                <w:bCs/>
                <w:sz w:val="20"/>
              </w:rPr>
              <w:t>pagamento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021F082F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prazos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1F736A"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1F736A" w:rsidRPr="00E264D4">
              <w:rPr>
                <w:bCs/>
                <w:color w:val="000000" w:themeColor="text1"/>
                <w:sz w:val="20"/>
              </w:rPr>
              <w:t>pagamentos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curtos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rígidos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fechar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negócio,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negociação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baixo</w:t>
            </w:r>
            <w:r w:rsidRPr="00E264D4">
              <w:rPr>
                <w:bCs/>
                <w:color w:val="000000" w:themeColor="text1"/>
                <w:sz w:val="20"/>
              </w:rPr>
              <w:t>.</w:t>
            </w:r>
          </w:p>
          <w:p w14:paraId="7B8991CB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baixo,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67AB04B8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026F3D" w:rsidRPr="00F04640" w14:paraId="6CCC7A9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12547D" w14:textId="77777777" w:rsidR="00026F3D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2273" w:type="dxa"/>
            <w:vAlign w:val="center"/>
          </w:tcPr>
          <w:p w14:paraId="403FF608" w14:textId="77777777" w:rsidR="00026F3D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Prazo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entrega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70CE7AB4" w14:textId="77777777" w:rsidR="00026F3D" w:rsidRPr="00E264D4" w:rsidRDefault="00026F3D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vende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rivais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prazo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curto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entrega,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3C463783" w14:textId="77777777" w:rsidR="00026F3D" w:rsidRPr="00001295" w:rsidRDefault="00026F3D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18420095" w14:textId="77777777" w:rsidTr="00E264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92463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944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empresa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6EC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compra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grande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relação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a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</w:t>
            </w:r>
            <w:r w:rsidR="00026F3D" w:rsidRPr="00E264D4">
              <w:rPr>
                <w:bCs/>
                <w:color w:val="000000" w:themeColor="text1"/>
                <w:sz w:val="20"/>
              </w:rPr>
              <w:t>elhor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negociação.</w:t>
            </w:r>
          </w:p>
          <w:p w14:paraId="5B6610D1" w14:textId="77777777" w:rsidR="007F1A8F" w:rsidRPr="00E264D4" w:rsidRDefault="00026F3D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grande,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7F1A8F" w:rsidRPr="00E264D4">
              <w:rPr>
                <w:bCs/>
                <w:color w:val="000000" w:themeColor="text1"/>
                <w:sz w:val="20"/>
              </w:rPr>
              <w:t>pontuação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7F1A8F" w:rsidRPr="00E264D4">
              <w:rPr>
                <w:bCs/>
                <w:color w:val="000000" w:themeColor="text1"/>
                <w:sz w:val="20"/>
              </w:rPr>
              <w:t>maior</w:t>
            </w:r>
            <w:r w:rsidRPr="00E264D4">
              <w:rPr>
                <w:bCs/>
                <w:color w:val="FF0000"/>
                <w:sz w:val="20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DE5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07D931C5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1D074E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6FAE177F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negociação</w:t>
            </w:r>
          </w:p>
        </w:tc>
        <w:tc>
          <w:tcPr>
            <w:tcW w:w="4394" w:type="dxa"/>
            <w:vAlign w:val="center"/>
          </w:tcPr>
          <w:p w14:paraId="04C84D04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custos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negociação,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empenho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obter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vantagens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sobre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fornecedores.</w:t>
            </w:r>
          </w:p>
          <w:p w14:paraId="133F38E5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custos,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7B7663A2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026F3D" w:rsidRPr="00F04640" w14:paraId="46D6A130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257060B" w14:textId="77777777" w:rsidR="00026F3D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4F8FA5AB" w14:textId="77777777" w:rsidR="00026F3D" w:rsidRPr="00C6405E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Parceria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54D36A82" w14:textId="77777777" w:rsidR="00026F3D" w:rsidRPr="00E264D4" w:rsidRDefault="00026F3D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privilégios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parcerias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estratégicos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relação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concorrentes?</w:t>
            </w:r>
          </w:p>
          <w:p w14:paraId="4DA9F1D1" w14:textId="77777777" w:rsidR="006B7591" w:rsidRPr="00E264D4" w:rsidRDefault="006B7591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privilégios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parceiras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estratégicos,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0BAEAAAF" w14:textId="77777777" w:rsidR="00026F3D" w:rsidRPr="00001295" w:rsidRDefault="00026F3D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10993680" w14:textId="77777777" w:rsidTr="00E264D4">
        <w:trPr>
          <w:trHeight w:val="70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2F28F52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273" w:type="dxa"/>
            <w:vAlign w:val="center"/>
          </w:tcPr>
          <w:p w14:paraId="1E711150" w14:textId="77777777" w:rsidR="007F1A8F" w:rsidRPr="006B7591" w:rsidRDefault="007F1A8F" w:rsidP="00E264D4">
            <w:pPr>
              <w:spacing w:before="40" w:after="4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B7591">
              <w:rPr>
                <w:b/>
                <w:bCs/>
                <w:color w:val="000000" w:themeColor="text1"/>
                <w:sz w:val="20"/>
              </w:rPr>
              <w:t>Blefes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6B7591">
              <w:rPr>
                <w:b/>
                <w:bCs/>
                <w:color w:val="000000" w:themeColor="text1"/>
                <w:sz w:val="20"/>
              </w:rPr>
              <w:t>na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6B7591">
              <w:rPr>
                <w:b/>
                <w:bCs/>
                <w:color w:val="000000" w:themeColor="text1"/>
                <w:sz w:val="20"/>
              </w:rPr>
              <w:t>Negociação</w:t>
            </w:r>
          </w:p>
        </w:tc>
        <w:tc>
          <w:tcPr>
            <w:tcW w:w="4394" w:type="dxa"/>
            <w:vAlign w:val="center"/>
          </w:tcPr>
          <w:p w14:paraId="72B1D957" w14:textId="77777777" w:rsidR="007F1A8F" w:rsidRPr="00E264D4" w:rsidRDefault="007F1A8F" w:rsidP="00E264D4">
            <w:pPr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possibilidades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blefes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negociações,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2BEBD00C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2A43A1EC" w14:textId="77777777" w:rsidTr="00E264D4">
        <w:trPr>
          <w:trHeight w:val="295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0CC93AE" w14:textId="77777777" w:rsidR="007F1A8F" w:rsidRPr="00282D57" w:rsidRDefault="007F1A8F" w:rsidP="00E264D4">
            <w:pPr>
              <w:spacing w:before="40" w:after="4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34A697B" w14:textId="77777777" w:rsidR="007F1A8F" w:rsidRPr="001C0BA0" w:rsidRDefault="007F1A8F" w:rsidP="00E264D4">
            <w:pPr>
              <w:spacing w:before="40" w:after="40"/>
              <w:ind w:right="-1"/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8BD6367" w14:textId="77777777" w:rsidR="007F1A8F" w:rsidRPr="00E264D4" w:rsidRDefault="007F1A8F" w:rsidP="00E264D4">
            <w:pPr>
              <w:spacing w:before="40" w:after="40"/>
              <w:ind w:right="-1"/>
              <w:jc w:val="center"/>
              <w:rPr>
                <w:bCs/>
                <w:color w:val="000000" w:themeColor="text1"/>
                <w:sz w:val="20"/>
              </w:rPr>
            </w:pPr>
            <w:r w:rsidRPr="00E264D4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 w:rsidRPr="00E264D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</w:t>
            </w:r>
            <w:r w:rsidR="00E21A12" w:rsidRPr="00E264D4">
              <w:rPr>
                <w:bCs/>
                <w:color w:val="000000" w:themeColor="text1"/>
                <w:sz w:val="20"/>
              </w:rPr>
              <w:t>ediana</w:t>
            </w:r>
            <w:r w:rsidRPr="00E264D4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49B70D0" w14:textId="77777777" w:rsidR="007F1A8F" w:rsidRPr="00F04640" w:rsidRDefault="007F1A8F" w:rsidP="00E264D4">
            <w:pPr>
              <w:spacing w:before="40" w:after="40"/>
              <w:ind w:right="-1"/>
              <w:jc w:val="center"/>
              <w:rPr>
                <w:bCs/>
              </w:rPr>
            </w:pPr>
          </w:p>
        </w:tc>
      </w:tr>
    </w:tbl>
    <w:p w14:paraId="7FA7A3B6" w14:textId="77777777" w:rsidR="007F1A8F" w:rsidRDefault="007F1A8F" w:rsidP="00E264D4">
      <w:pPr>
        <w:pStyle w:val="Fonte"/>
      </w:pPr>
      <w:r w:rsidRPr="00F02D71">
        <w:t>Fonte:</w:t>
      </w:r>
      <w:r w:rsidR="00763CF4">
        <w:t xml:space="preserve"> </w:t>
      </w:r>
      <w:r w:rsidR="005863AF">
        <w:t>Baseado</w:t>
      </w:r>
      <w:r w:rsidR="00763CF4">
        <w:t xml:space="preserve"> </w:t>
      </w:r>
      <w:r w:rsidR="005863AF">
        <w:t>em</w:t>
      </w:r>
      <w:r w:rsidR="00763CF4">
        <w:t xml:space="preserve"> </w:t>
      </w:r>
      <w:proofErr w:type="spellStart"/>
      <w:r>
        <w:t>Kluyver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r>
        <w:t>Pearce</w:t>
      </w:r>
      <w:r w:rsidR="00763CF4">
        <w:t xml:space="preserve"> </w:t>
      </w:r>
      <w:r w:rsidR="00124428">
        <w:t>(</w:t>
      </w:r>
      <w:r>
        <w:t>2010</w:t>
      </w:r>
      <w:r w:rsidR="00124428">
        <w:t>)</w:t>
      </w:r>
      <w:r>
        <w:t>;</w:t>
      </w:r>
      <w:r w:rsidR="00763CF4">
        <w:rPr>
          <w:i/>
        </w:rPr>
        <w:t xml:space="preserve"> </w:t>
      </w:r>
      <w:r w:rsidRPr="004F4480">
        <w:t>Porter</w:t>
      </w:r>
      <w:r w:rsidR="00763CF4">
        <w:t xml:space="preserve"> </w:t>
      </w:r>
      <w:r w:rsidR="00124428">
        <w:t>(</w:t>
      </w:r>
      <w:r w:rsidRPr="004F4480">
        <w:t>2009</w:t>
      </w:r>
      <w:r w:rsidR="00124428">
        <w:t>)</w:t>
      </w:r>
      <w:r w:rsidRPr="004F4480">
        <w:t>;</w:t>
      </w:r>
      <w:r w:rsidR="00763CF4">
        <w:t xml:space="preserve"> </w:t>
      </w:r>
      <w:proofErr w:type="spellStart"/>
      <w:r w:rsidRPr="004F4480">
        <w:t>Zaccarelli</w:t>
      </w:r>
      <w:proofErr w:type="spellEnd"/>
      <w:r w:rsidR="00763CF4">
        <w:t xml:space="preserve"> </w:t>
      </w:r>
      <w:r w:rsidR="00124428">
        <w:t>(</w:t>
      </w:r>
      <w:r w:rsidRPr="004F4480">
        <w:t>2012</w:t>
      </w:r>
      <w:r w:rsidR="00124428">
        <w:t>)</w:t>
      </w:r>
      <w:r w:rsidR="00E264D4">
        <w:t>.</w:t>
      </w:r>
    </w:p>
    <w:p w14:paraId="5D407A2C" w14:textId="77777777" w:rsidR="00F23582" w:rsidRPr="004706D0" w:rsidRDefault="00F23582" w:rsidP="00E264D4">
      <w:pPr>
        <w:pStyle w:val="Texto0"/>
      </w:pPr>
    </w:p>
    <w:p w14:paraId="0D9BC9F9" w14:textId="77777777" w:rsidR="00E264D4" w:rsidRDefault="00E264D4" w:rsidP="00E264D4">
      <w:pPr>
        <w:pStyle w:val="Legenda"/>
      </w:pPr>
      <w:bookmarkStart w:id="82" w:name="_Toc396789714"/>
      <w:r>
        <w:t xml:space="preserve">Quadro </w:t>
      </w:r>
      <w:r w:rsidR="00270E94">
        <w:t>14</w:t>
      </w:r>
      <w:r>
        <w:t>- Quantificação do Fator de Gestão da Cadeia de Suprimentos</w:t>
      </w:r>
      <w:bookmarkEnd w:id="82"/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554"/>
        <w:gridCol w:w="4111"/>
        <w:gridCol w:w="1439"/>
      </w:tblGrid>
      <w:tr w:rsidR="007F1A8F" w:rsidRPr="00282D57" w14:paraId="48AABE69" w14:textId="77777777" w:rsidTr="00E264D4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C9FFCB9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  <w:p w14:paraId="10AEFF94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4" w:type="dxa"/>
            <w:shd w:val="clear" w:color="auto" w:fill="A6A6A6" w:themeFill="background1" w:themeFillShade="A6"/>
            <w:vAlign w:val="center"/>
          </w:tcPr>
          <w:p w14:paraId="248F975A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3AE0F38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7072D0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gestão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cadeia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suprimentos</w:t>
            </w:r>
          </w:p>
        </w:tc>
        <w:tc>
          <w:tcPr>
            <w:tcW w:w="1439" w:type="dxa"/>
            <w:shd w:val="clear" w:color="auto" w:fill="A6A6A6" w:themeFill="background1" w:themeFillShade="A6"/>
            <w:vAlign w:val="center"/>
          </w:tcPr>
          <w:p w14:paraId="378AA1AC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Quantificação</w:t>
            </w:r>
          </w:p>
          <w:p w14:paraId="5C692484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5)</w:t>
            </w:r>
          </w:p>
        </w:tc>
      </w:tr>
      <w:tr w:rsidR="007F1A8F" w:rsidRPr="00F04640" w14:paraId="7902CA92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9578F8B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1</w:t>
            </w:r>
          </w:p>
        </w:tc>
        <w:tc>
          <w:tcPr>
            <w:tcW w:w="2554" w:type="dxa"/>
            <w:vAlign w:val="center"/>
          </w:tcPr>
          <w:p w14:paraId="0F2AB9B1" w14:textId="77777777" w:rsidR="007F1A8F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F1A8F" w:rsidRPr="00946B3D">
              <w:rPr>
                <w:b/>
                <w:bCs/>
                <w:sz w:val="20"/>
              </w:rPr>
              <w:t>stoque</w:t>
            </w:r>
          </w:p>
        </w:tc>
        <w:tc>
          <w:tcPr>
            <w:tcW w:w="4111" w:type="dxa"/>
            <w:vAlign w:val="center"/>
          </w:tcPr>
          <w:p w14:paraId="752267E1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estoque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</w:t>
            </w:r>
            <w:r w:rsidR="00E61AB2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margem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contribuição</w:t>
            </w:r>
            <w:r w:rsidRPr="007072D0">
              <w:rPr>
                <w:bCs/>
                <w:sz w:val="20"/>
              </w:rPr>
              <w:t>.</w:t>
            </w:r>
          </w:p>
          <w:p w14:paraId="43F825DD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estoque,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21D16455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6B7591" w:rsidRPr="00F04640" w14:paraId="68B5DC72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B223DFE" w14:textId="77777777" w:rsidR="006B7591" w:rsidRPr="007072D0" w:rsidRDefault="006B7591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54" w:type="dxa"/>
            <w:vAlign w:val="center"/>
          </w:tcPr>
          <w:p w14:paraId="6BB13C52" w14:textId="77777777" w:rsidR="006B7591" w:rsidRDefault="006B7591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entrega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fornecedores</w:t>
            </w:r>
          </w:p>
        </w:tc>
        <w:tc>
          <w:tcPr>
            <w:tcW w:w="4111" w:type="dxa"/>
            <w:vAlign w:val="center"/>
          </w:tcPr>
          <w:p w14:paraId="09640A28" w14:textId="77777777" w:rsidR="006B7591" w:rsidRPr="007072D0" w:rsidRDefault="006B7591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tempo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entrega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fornecedores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quantidade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exat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necessidade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seus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concorrentes,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5DE65774" w14:textId="77777777" w:rsidR="006B7591" w:rsidRPr="007072D0" w:rsidRDefault="006B7591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7192C208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3D7036B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554" w:type="dxa"/>
            <w:vAlign w:val="center"/>
          </w:tcPr>
          <w:p w14:paraId="0AAAD8F8" w14:textId="77777777" w:rsidR="007F1A8F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t</w:t>
            </w:r>
            <w:r w:rsidR="007F1A8F" w:rsidRPr="00946B3D">
              <w:rPr>
                <w:b/>
                <w:bCs/>
                <w:sz w:val="20"/>
              </w:rPr>
              <w:t>ransporte</w:t>
            </w:r>
          </w:p>
        </w:tc>
        <w:tc>
          <w:tcPr>
            <w:tcW w:w="4111" w:type="dxa"/>
            <w:vAlign w:val="center"/>
          </w:tcPr>
          <w:p w14:paraId="5752654E" w14:textId="77777777" w:rsidR="007F1A8F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transporte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pode</w:t>
            </w:r>
            <w:r>
              <w:rPr>
                <w:bCs/>
                <w:sz w:val="20"/>
              </w:rPr>
              <w:t>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="00E61AB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diferencial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competitivo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7072D0">
              <w:rPr>
                <w:bCs/>
                <w:sz w:val="20"/>
              </w:rPr>
              <w:t>.</w:t>
            </w:r>
          </w:p>
          <w:p w14:paraId="0F05388E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E61AB2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5657638B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01D5602D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62A9462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554" w:type="dxa"/>
            <w:vAlign w:val="center"/>
          </w:tcPr>
          <w:p w14:paraId="4A8B4799" w14:textId="77777777" w:rsidR="007F1A8F" w:rsidRPr="00946B3D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946B3D">
              <w:rPr>
                <w:b/>
                <w:bCs/>
                <w:sz w:val="20"/>
              </w:rPr>
              <w:t>Gestão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946B3D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D66AB6">
              <w:rPr>
                <w:b/>
                <w:bCs/>
                <w:sz w:val="20"/>
              </w:rPr>
              <w:t>t</w:t>
            </w:r>
            <w:r w:rsidRPr="00946B3D">
              <w:rPr>
                <w:b/>
                <w:bCs/>
                <w:sz w:val="20"/>
              </w:rPr>
              <w:t>ransporte</w:t>
            </w:r>
          </w:p>
        </w:tc>
        <w:tc>
          <w:tcPr>
            <w:tcW w:w="4111" w:type="dxa"/>
            <w:vAlign w:val="center"/>
          </w:tcPr>
          <w:p w14:paraId="5C4683CF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Eficiência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gestão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transporte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7072D0">
              <w:rPr>
                <w:bCs/>
                <w:sz w:val="20"/>
              </w:rPr>
              <w:t>.</w:t>
            </w:r>
          </w:p>
          <w:p w14:paraId="183B8421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eficiência,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3E4896FE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6F3F60F4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D73FEA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554" w:type="dxa"/>
            <w:vAlign w:val="center"/>
          </w:tcPr>
          <w:p w14:paraId="69BBDC3C" w14:textId="77777777" w:rsidR="00D66AB6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Satisfação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cliente</w:t>
            </w:r>
          </w:p>
        </w:tc>
        <w:tc>
          <w:tcPr>
            <w:tcW w:w="4111" w:type="dxa"/>
            <w:vAlign w:val="center"/>
          </w:tcPr>
          <w:p w14:paraId="66FCCDAD" w14:textId="77777777" w:rsidR="007F1A8F" w:rsidRDefault="00D66AB6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está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satisfação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clientes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sua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recebimento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produtos,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comparando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seus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concorrentes?</w:t>
            </w:r>
          </w:p>
          <w:p w14:paraId="0B6B4490" w14:textId="77777777" w:rsidR="00D66AB6" w:rsidRPr="007072D0" w:rsidRDefault="00D66AB6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satisfação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clientes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sua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2D31EC34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6AF158F0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D775737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659CC73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0507CF" w14:textId="77777777" w:rsidR="007F1A8F" w:rsidRPr="00CD3D6F" w:rsidRDefault="007F1A8F" w:rsidP="00E264D4">
            <w:pPr>
              <w:spacing w:before="60" w:after="60"/>
              <w:jc w:val="center"/>
              <w:rPr>
                <w:bCs/>
                <w:color w:val="000000" w:themeColor="text1"/>
                <w:sz w:val="20"/>
              </w:rPr>
            </w:pPr>
            <w:r w:rsidRPr="007072D0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7072D0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209543B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</w:tbl>
    <w:p w14:paraId="47EDD29E" w14:textId="77777777" w:rsidR="007F1A8F" w:rsidRDefault="007F1A8F" w:rsidP="00E264D4">
      <w:pPr>
        <w:pStyle w:val="Fonte"/>
      </w:pPr>
      <w:r w:rsidRPr="00F02D71">
        <w:t>Fonte:</w:t>
      </w:r>
      <w:r w:rsidR="00763CF4">
        <w:t xml:space="preserve"> </w:t>
      </w:r>
      <w:r w:rsidR="005863AF">
        <w:t>Baseado</w:t>
      </w:r>
      <w:r w:rsidR="00763CF4">
        <w:t xml:space="preserve"> </w:t>
      </w:r>
      <w:r w:rsidR="005863AF">
        <w:t>em</w:t>
      </w:r>
      <w:r w:rsidR="00763CF4">
        <w:t xml:space="preserve"> </w:t>
      </w:r>
      <w:r>
        <w:t>Calixto,</w:t>
      </w:r>
      <w:r w:rsidR="00763CF4">
        <w:t xml:space="preserve"> </w:t>
      </w:r>
      <w:proofErr w:type="spellStart"/>
      <w:r>
        <w:t>Formigoni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proofErr w:type="spellStart"/>
      <w:r>
        <w:t>Stettiner</w:t>
      </w:r>
      <w:proofErr w:type="spellEnd"/>
      <w:r w:rsidR="00763CF4">
        <w:t xml:space="preserve"> </w:t>
      </w:r>
      <w:r w:rsidR="005863AF">
        <w:t>(</w:t>
      </w:r>
      <w:r>
        <w:t>2011</w:t>
      </w:r>
      <w:r w:rsidR="005863AF">
        <w:t>)</w:t>
      </w:r>
      <w:r>
        <w:t>;</w:t>
      </w:r>
      <w:r w:rsidR="00763CF4">
        <w:t xml:space="preserve"> </w:t>
      </w:r>
      <w:proofErr w:type="spellStart"/>
      <w:r w:rsidRPr="00B802E8"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5863AF">
        <w:t>(</w:t>
      </w:r>
      <w:r w:rsidRPr="00B802E8">
        <w:t>2011</w:t>
      </w:r>
      <w:r w:rsidR="005863AF">
        <w:t>)</w:t>
      </w:r>
      <w:r w:rsidRPr="00B802E8">
        <w:t>;</w:t>
      </w:r>
      <w:r w:rsidR="00763CF4">
        <w:t xml:space="preserve"> </w:t>
      </w:r>
      <w:proofErr w:type="spellStart"/>
      <w:r w:rsidRPr="00B802E8">
        <w:t>Kluyver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proofErr w:type="gramStart"/>
      <w:r>
        <w:t>Pearce</w:t>
      </w:r>
      <w:r w:rsidR="005863AF">
        <w:t>(</w:t>
      </w:r>
      <w:proofErr w:type="gramEnd"/>
      <w:r w:rsidRPr="00B802E8">
        <w:t>2010</w:t>
      </w:r>
      <w:r w:rsidR="005863AF">
        <w:t>).</w:t>
      </w:r>
    </w:p>
    <w:p w14:paraId="09B5D2BD" w14:textId="77777777" w:rsidR="00E264D4" w:rsidRDefault="00E264D4" w:rsidP="00E264D4">
      <w:pPr>
        <w:pStyle w:val="Legenda"/>
        <w:spacing w:before="0" w:after="0"/>
      </w:pPr>
      <w:bookmarkStart w:id="83" w:name="_Toc396789715"/>
      <w:r>
        <w:t xml:space="preserve">Quadro </w:t>
      </w:r>
      <w:r w:rsidR="008B1EC3">
        <w:t>15</w:t>
      </w:r>
      <w:r>
        <w:t>- Quantificação do Fator de Inovação Tecnológica</w:t>
      </w:r>
      <w:bookmarkEnd w:id="83"/>
    </w:p>
    <w:tbl>
      <w:tblPr>
        <w:tblW w:w="8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366"/>
        <w:gridCol w:w="4459"/>
        <w:gridCol w:w="1417"/>
      </w:tblGrid>
      <w:tr w:rsidR="007F1A8F" w:rsidRPr="00282D57" w14:paraId="46E60A4B" w14:textId="77777777" w:rsidTr="00133665">
        <w:trPr>
          <w:trHeight w:val="629"/>
        </w:trPr>
        <w:tc>
          <w:tcPr>
            <w:tcW w:w="32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62603F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66" w:type="dxa"/>
            <w:shd w:val="clear" w:color="auto" w:fill="A6A6A6" w:themeFill="background1" w:themeFillShade="A6"/>
            <w:vAlign w:val="center"/>
          </w:tcPr>
          <w:p w14:paraId="1C132496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459" w:type="dxa"/>
            <w:shd w:val="clear" w:color="auto" w:fill="A6A6A6" w:themeFill="background1" w:themeFillShade="A6"/>
            <w:vAlign w:val="center"/>
          </w:tcPr>
          <w:p w14:paraId="256F3DD9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inovação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t</w:t>
            </w:r>
            <w:r w:rsidRPr="007072D0">
              <w:rPr>
                <w:b/>
                <w:bCs/>
                <w:sz w:val="20"/>
              </w:rPr>
              <w:t>ecnológica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competição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7A47FE1" w14:textId="77777777" w:rsidR="00133665" w:rsidRDefault="007F1A8F" w:rsidP="00133665">
            <w:pPr>
              <w:ind w:left="-29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Quantificação</w:t>
            </w:r>
          </w:p>
          <w:p w14:paraId="3CCAB09B" w14:textId="77777777" w:rsidR="007F1A8F" w:rsidRPr="007072D0" w:rsidRDefault="007F1A8F" w:rsidP="00133665">
            <w:pPr>
              <w:ind w:left="-29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5)</w:t>
            </w:r>
          </w:p>
        </w:tc>
      </w:tr>
      <w:tr w:rsidR="007F1A8F" w:rsidRPr="00F04640" w14:paraId="04C342F3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0225ACE0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1</w:t>
            </w:r>
          </w:p>
        </w:tc>
        <w:tc>
          <w:tcPr>
            <w:tcW w:w="2366" w:type="dxa"/>
            <w:vAlign w:val="center"/>
          </w:tcPr>
          <w:p w14:paraId="7A65C7BE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desenvolvimento</w:t>
            </w:r>
          </w:p>
        </w:tc>
        <w:tc>
          <w:tcPr>
            <w:tcW w:w="4459" w:type="dxa"/>
            <w:vAlign w:val="center"/>
          </w:tcPr>
          <w:p w14:paraId="2DACB0F9" w14:textId="77777777" w:rsidR="007F1A8F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tempo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desenvolver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comercializar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novo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produto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concorrência.</w:t>
            </w:r>
          </w:p>
          <w:p w14:paraId="550E0F0E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tempo,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17647AAF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416C88C" w14:textId="77777777" w:rsidTr="00133665">
        <w:trPr>
          <w:trHeight w:val="918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51EC20AB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2</w:t>
            </w:r>
          </w:p>
        </w:tc>
        <w:tc>
          <w:tcPr>
            <w:tcW w:w="2366" w:type="dxa"/>
            <w:vAlign w:val="center"/>
          </w:tcPr>
          <w:p w14:paraId="6AAE2965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frequência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no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lançamento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novos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E264D4">
              <w:rPr>
                <w:b/>
                <w:bCs/>
                <w:sz w:val="20"/>
              </w:rPr>
              <w:t>produtos</w:t>
            </w:r>
          </w:p>
        </w:tc>
        <w:tc>
          <w:tcPr>
            <w:tcW w:w="4459" w:type="dxa"/>
            <w:vAlign w:val="center"/>
          </w:tcPr>
          <w:p w14:paraId="3676E966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constância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lançamento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conter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concorrência,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criar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manter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posição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liderança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mercado.</w:t>
            </w:r>
          </w:p>
          <w:p w14:paraId="0AE4C281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frequência</w:t>
            </w:r>
            <w:r w:rsidRPr="007072D0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0506772E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30121200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59187C79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3</w:t>
            </w:r>
          </w:p>
        </w:tc>
        <w:tc>
          <w:tcPr>
            <w:tcW w:w="2366" w:type="dxa"/>
            <w:vAlign w:val="center"/>
          </w:tcPr>
          <w:p w14:paraId="1B6C1117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inovações</w:t>
            </w:r>
          </w:p>
        </w:tc>
        <w:tc>
          <w:tcPr>
            <w:tcW w:w="4459" w:type="dxa"/>
            <w:vAlign w:val="center"/>
          </w:tcPr>
          <w:p w14:paraId="1BD85EBF" w14:textId="77777777" w:rsidR="007F1A8F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inovações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devem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inferiores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concorrentes.</w:t>
            </w:r>
          </w:p>
          <w:p w14:paraId="56B7927D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5B7B9BBA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959BB2D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40496543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4</w:t>
            </w:r>
          </w:p>
        </w:tc>
        <w:tc>
          <w:tcPr>
            <w:tcW w:w="2366" w:type="dxa"/>
            <w:vAlign w:val="center"/>
          </w:tcPr>
          <w:p w14:paraId="5ABE9E52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risco</w:t>
            </w:r>
          </w:p>
        </w:tc>
        <w:tc>
          <w:tcPr>
            <w:tcW w:w="4459" w:type="dxa"/>
            <w:vAlign w:val="center"/>
          </w:tcPr>
          <w:p w14:paraId="5DCC879B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</w:t>
            </w:r>
            <w:r w:rsidR="00ED4E3E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negócio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cresce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fo</w:t>
            </w:r>
            <w:r>
              <w:rPr>
                <w:bCs/>
                <w:sz w:val="20"/>
              </w:rPr>
              <w:t>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capacidade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</w:t>
            </w:r>
            <w:r w:rsidR="00A7565B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ED4E3E">
              <w:rPr>
                <w:bCs/>
                <w:color w:val="000000" w:themeColor="text1"/>
                <w:sz w:val="20"/>
              </w:rPr>
              <w:t>empre</w:t>
            </w:r>
            <w:r w:rsidR="00F403D3" w:rsidRPr="00ED4E3E">
              <w:rPr>
                <w:bCs/>
                <w:color w:val="000000" w:themeColor="text1"/>
                <w:sz w:val="20"/>
              </w:rPr>
              <w:t>endedor</w:t>
            </w:r>
            <w:r w:rsidRPr="00ED4E3E">
              <w:rPr>
                <w:bCs/>
                <w:color w:val="000000" w:themeColor="text1"/>
                <w:sz w:val="20"/>
              </w:rPr>
              <w:t>.</w:t>
            </w:r>
          </w:p>
          <w:p w14:paraId="0A7B1AA8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envolvidos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concorrentes.</w:t>
            </w:r>
          </w:p>
          <w:p w14:paraId="2FBA4E3D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19583E46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28592DB5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326E8C95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5</w:t>
            </w:r>
          </w:p>
        </w:tc>
        <w:tc>
          <w:tcPr>
            <w:tcW w:w="2366" w:type="dxa"/>
            <w:vAlign w:val="center"/>
          </w:tcPr>
          <w:p w14:paraId="561404CC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Programas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inovação</w:t>
            </w:r>
          </w:p>
        </w:tc>
        <w:tc>
          <w:tcPr>
            <w:tcW w:w="4459" w:type="dxa"/>
            <w:vAlign w:val="center"/>
          </w:tcPr>
          <w:p w14:paraId="5908E9B0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programa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inovação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planejado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apoiado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pela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cúpul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longo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tempo</w:t>
            </w:r>
            <w:r w:rsidRPr="007072D0">
              <w:rPr>
                <w:bCs/>
                <w:sz w:val="20"/>
              </w:rPr>
              <w:t>.</w:t>
            </w:r>
          </w:p>
          <w:p w14:paraId="45F9EE23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estruturado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20318F75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ED4E3E" w:rsidRPr="00F04640" w14:paraId="13671D02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003B470F" w14:textId="77777777" w:rsidR="00ED4E3E" w:rsidRPr="007072D0" w:rsidRDefault="00ED4E3E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366" w:type="dxa"/>
            <w:vAlign w:val="center"/>
          </w:tcPr>
          <w:p w14:paraId="7D21B6CE" w14:textId="77777777" w:rsidR="00ED4E3E" w:rsidRDefault="006F602A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Desenvolvendo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mercado</w:t>
            </w:r>
          </w:p>
        </w:tc>
        <w:tc>
          <w:tcPr>
            <w:tcW w:w="4459" w:type="dxa"/>
            <w:vAlign w:val="center"/>
          </w:tcPr>
          <w:p w14:paraId="116EEB0F" w14:textId="77777777" w:rsidR="006F602A" w:rsidRPr="007072D0" w:rsidRDefault="006F602A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desenvolve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mercado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quer,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673C67CD" w14:textId="77777777" w:rsidR="00ED4E3E" w:rsidRPr="007072D0" w:rsidRDefault="00ED4E3E" w:rsidP="00133665">
            <w:pPr>
              <w:jc w:val="center"/>
              <w:rPr>
                <w:bCs/>
                <w:sz w:val="20"/>
              </w:rPr>
            </w:pPr>
          </w:p>
        </w:tc>
      </w:tr>
      <w:tr w:rsidR="00ED4E3E" w:rsidRPr="00F04640" w14:paraId="1313C57F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75D0A107" w14:textId="77777777" w:rsidR="00ED4E3E" w:rsidRPr="007072D0" w:rsidRDefault="00ED4E3E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366" w:type="dxa"/>
            <w:vAlign w:val="center"/>
          </w:tcPr>
          <w:p w14:paraId="5FBE786F" w14:textId="77777777" w:rsidR="00ED4E3E" w:rsidRDefault="003340AD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Relação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estratégia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engenharia</w:t>
            </w:r>
          </w:p>
        </w:tc>
        <w:tc>
          <w:tcPr>
            <w:tcW w:w="4459" w:type="dxa"/>
            <w:vAlign w:val="center"/>
          </w:tcPr>
          <w:p w14:paraId="291F33EF" w14:textId="77777777" w:rsidR="00ED4E3E" w:rsidRPr="007072D0" w:rsidRDefault="003340AD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engenharia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inovação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setor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estratégico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organização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boa,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maior.</w:t>
            </w:r>
          </w:p>
        </w:tc>
        <w:tc>
          <w:tcPr>
            <w:tcW w:w="1417" w:type="dxa"/>
            <w:vAlign w:val="center"/>
          </w:tcPr>
          <w:p w14:paraId="2D182A19" w14:textId="77777777" w:rsidR="00ED4E3E" w:rsidRPr="007072D0" w:rsidRDefault="00ED4E3E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5FF29C23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788C4664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38755F71" w14:textId="77777777" w:rsidR="007F1A8F" w:rsidRPr="00D44DDE" w:rsidRDefault="007F1A8F" w:rsidP="0013366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459" w:type="dxa"/>
            <w:shd w:val="clear" w:color="auto" w:fill="D9D9D9" w:themeFill="background1" w:themeFillShade="D9"/>
            <w:vAlign w:val="center"/>
          </w:tcPr>
          <w:p w14:paraId="09DB484C" w14:textId="77777777" w:rsidR="007F1A8F" w:rsidRPr="00CD3D6F" w:rsidRDefault="007F1A8F" w:rsidP="00133665">
            <w:pPr>
              <w:jc w:val="center"/>
              <w:rPr>
                <w:bCs/>
                <w:color w:val="000000" w:themeColor="text1"/>
                <w:sz w:val="20"/>
              </w:rPr>
            </w:pPr>
            <w:r w:rsidRPr="007072D0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7072D0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7141B5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</w:tbl>
    <w:p w14:paraId="795CCD51" w14:textId="77777777" w:rsidR="007F1A8F" w:rsidRDefault="007F1A8F" w:rsidP="00133665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394F26">
        <w:t>Baseado</w:t>
      </w:r>
      <w:r w:rsidR="00763CF4">
        <w:t xml:space="preserve"> </w:t>
      </w:r>
      <w:r w:rsidR="00394F26">
        <w:t>em</w:t>
      </w:r>
      <w:r w:rsidR="00763CF4">
        <w:t xml:space="preserve"> </w:t>
      </w:r>
      <w:r w:rsidR="00394F26">
        <w:t>(</w:t>
      </w:r>
      <w:r>
        <w:t>2009</w:t>
      </w:r>
      <w:r w:rsidR="00394F26">
        <w:t>)</w:t>
      </w:r>
      <w:r w:rsidRPr="009E5A5B">
        <w:t>;</w:t>
      </w:r>
      <w:r w:rsidR="00763CF4">
        <w:t xml:space="preserve"> </w:t>
      </w:r>
      <w:proofErr w:type="spellStart"/>
      <w:r w:rsidRPr="009E5A5B">
        <w:t>Hooley</w:t>
      </w:r>
      <w:proofErr w:type="spellEnd"/>
      <w:r w:rsidRPr="009E5A5B">
        <w:t>,</w:t>
      </w:r>
      <w:r w:rsidR="00763CF4">
        <w:t xml:space="preserve"> </w:t>
      </w:r>
      <w:proofErr w:type="spellStart"/>
      <w:r w:rsidRPr="009E5A5B">
        <w:t>Piercy</w:t>
      </w:r>
      <w:proofErr w:type="spellEnd"/>
      <w:r w:rsidR="00763CF4">
        <w:t xml:space="preserve"> </w:t>
      </w:r>
      <w:r w:rsidRPr="009E5A5B">
        <w:t>e</w:t>
      </w:r>
      <w:r w:rsidR="00763CF4">
        <w:t xml:space="preserve"> </w:t>
      </w:r>
      <w:proofErr w:type="spellStart"/>
      <w:r w:rsidRPr="009E5A5B">
        <w:t>Nicouland</w:t>
      </w:r>
      <w:proofErr w:type="spellEnd"/>
      <w:r w:rsidR="00763CF4">
        <w:t xml:space="preserve"> </w:t>
      </w:r>
      <w:r w:rsidR="00394F26">
        <w:t>(</w:t>
      </w:r>
      <w:r w:rsidRPr="009E5A5B">
        <w:t>2011</w:t>
      </w:r>
      <w:r w:rsidR="00394F26">
        <w:t>)</w:t>
      </w:r>
      <w:r w:rsidRPr="009E5A5B">
        <w:t>;</w:t>
      </w:r>
      <w:r w:rsidR="00763CF4">
        <w:t xml:space="preserve"> </w:t>
      </w:r>
      <w:r w:rsidRPr="009E5A5B">
        <w:t>Kotler</w:t>
      </w:r>
      <w:r w:rsidR="00763CF4">
        <w:t xml:space="preserve"> </w:t>
      </w:r>
      <w:r w:rsidRPr="009E5A5B">
        <w:t>e</w:t>
      </w:r>
      <w:r w:rsidR="00763CF4">
        <w:t xml:space="preserve"> </w:t>
      </w:r>
      <w:r w:rsidRPr="009E5A5B">
        <w:t>Armstrong</w:t>
      </w:r>
      <w:r w:rsidR="00763CF4">
        <w:t xml:space="preserve"> </w:t>
      </w:r>
      <w:r w:rsidR="00394F26">
        <w:t>(</w:t>
      </w:r>
      <w:r w:rsidRPr="009E5A5B">
        <w:t>2011</w:t>
      </w:r>
      <w:r w:rsidR="00394F26">
        <w:t>).</w:t>
      </w:r>
      <w:r w:rsidR="00763CF4">
        <w:t xml:space="preserve"> </w:t>
      </w:r>
    </w:p>
    <w:p w14:paraId="783D9E20" w14:textId="77777777" w:rsidR="00133665" w:rsidRDefault="00133665" w:rsidP="00133665">
      <w:pPr>
        <w:pStyle w:val="Legenda"/>
        <w:spacing w:after="0"/>
      </w:pPr>
      <w:bookmarkStart w:id="84" w:name="_Toc396789716"/>
      <w:r>
        <w:t xml:space="preserve">Quadro </w:t>
      </w:r>
      <w:r w:rsidR="008B1EC3">
        <w:t>16</w:t>
      </w:r>
      <w:r>
        <w:t>- Quantificação do Fator de Produtos Substitutivos</w:t>
      </w:r>
      <w:bookmarkEnd w:id="84"/>
    </w:p>
    <w:tbl>
      <w:tblPr>
        <w:tblW w:w="8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75"/>
        <w:gridCol w:w="3886"/>
        <w:gridCol w:w="1439"/>
      </w:tblGrid>
      <w:tr w:rsidR="007F1A8F" w:rsidRPr="00133665" w14:paraId="640AFDA5" w14:textId="77777777" w:rsidTr="00133665">
        <w:tc>
          <w:tcPr>
            <w:tcW w:w="4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EE81BA5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75" w:type="dxa"/>
            <w:shd w:val="clear" w:color="auto" w:fill="A6A6A6" w:themeFill="background1" w:themeFillShade="A6"/>
            <w:vAlign w:val="center"/>
          </w:tcPr>
          <w:p w14:paraId="59798A0B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Termos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887" w:type="dxa"/>
            <w:shd w:val="clear" w:color="auto" w:fill="A6A6A6" w:themeFill="background1" w:themeFillShade="A6"/>
            <w:vAlign w:val="center"/>
          </w:tcPr>
          <w:p w14:paraId="26B1A0A3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Aspectos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referentes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à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composição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fator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produtos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substitutos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="002310F3" w:rsidRPr="00133665">
              <w:rPr>
                <w:b/>
                <w:bCs/>
                <w:sz w:val="20"/>
              </w:rPr>
              <w:t>concorrentes</w:t>
            </w:r>
          </w:p>
        </w:tc>
        <w:tc>
          <w:tcPr>
            <w:tcW w:w="1438" w:type="dxa"/>
            <w:shd w:val="clear" w:color="auto" w:fill="A6A6A6" w:themeFill="background1" w:themeFillShade="A6"/>
            <w:vAlign w:val="center"/>
          </w:tcPr>
          <w:p w14:paraId="076C627D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Quantificação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(1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5)</w:t>
            </w:r>
          </w:p>
        </w:tc>
      </w:tr>
      <w:tr w:rsidR="007F1A8F" w:rsidRPr="00133665" w14:paraId="3CC5ACDC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B1918A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1</w:t>
            </w:r>
          </w:p>
        </w:tc>
        <w:tc>
          <w:tcPr>
            <w:tcW w:w="2775" w:type="dxa"/>
            <w:vAlign w:val="center"/>
          </w:tcPr>
          <w:p w14:paraId="7B291280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preço</w:t>
            </w:r>
          </w:p>
        </w:tc>
        <w:tc>
          <w:tcPr>
            <w:tcW w:w="3887" w:type="dxa"/>
            <w:vAlign w:val="center"/>
          </w:tcPr>
          <w:p w14:paraId="71B7C19E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preço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rivais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é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estratégico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que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principal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sua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empresa</w:t>
            </w:r>
            <w:r w:rsidRPr="00133665">
              <w:rPr>
                <w:bCs/>
                <w:sz w:val="20"/>
              </w:rPr>
              <w:t>.</w:t>
            </w:r>
          </w:p>
          <w:p w14:paraId="318BB3D3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atraente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preço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577E6F02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  <w:p w14:paraId="287572E6" w14:textId="77777777" w:rsidR="007F1A8F" w:rsidRPr="00133665" w:rsidRDefault="007F1A8F" w:rsidP="00133665">
            <w:pPr>
              <w:jc w:val="center"/>
              <w:rPr>
                <w:sz w:val="20"/>
              </w:rPr>
            </w:pPr>
          </w:p>
        </w:tc>
      </w:tr>
      <w:tr w:rsidR="007F1A8F" w:rsidRPr="00133665" w14:paraId="5523C725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6853C75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2</w:t>
            </w:r>
          </w:p>
        </w:tc>
        <w:tc>
          <w:tcPr>
            <w:tcW w:w="2775" w:type="dxa"/>
            <w:vAlign w:val="center"/>
          </w:tcPr>
          <w:p w14:paraId="406D0163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benefícios</w:t>
            </w:r>
          </w:p>
        </w:tc>
        <w:tc>
          <w:tcPr>
            <w:tcW w:w="3887" w:type="dxa"/>
            <w:vAlign w:val="center"/>
          </w:tcPr>
          <w:p w14:paraId="30DB053D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benefícios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oferecidos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para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trabalhar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atraentes.</w:t>
            </w:r>
          </w:p>
          <w:p w14:paraId="5D64B991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benefícios,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7C2FE9A8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40B67C27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89BACAF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2775" w:type="dxa"/>
            <w:vAlign w:val="center"/>
          </w:tcPr>
          <w:p w14:paraId="673C9209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Aceitação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clientes</w:t>
            </w:r>
          </w:p>
        </w:tc>
        <w:tc>
          <w:tcPr>
            <w:tcW w:w="3887" w:type="dxa"/>
            <w:vAlign w:val="center"/>
          </w:tcPr>
          <w:p w14:paraId="19BB42A8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Aceitação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clientes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referente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custos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para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trabalhar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</w:t>
            </w:r>
            <w:r w:rsidRPr="00133665">
              <w:rPr>
                <w:bCs/>
                <w:sz w:val="20"/>
              </w:rPr>
              <w:t>.</w:t>
            </w:r>
          </w:p>
          <w:p w14:paraId="3FF8E346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aceitação,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4A33CFC4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45F24039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C5B7DD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4</w:t>
            </w:r>
          </w:p>
        </w:tc>
        <w:tc>
          <w:tcPr>
            <w:tcW w:w="2775" w:type="dxa"/>
            <w:vAlign w:val="center"/>
          </w:tcPr>
          <w:p w14:paraId="432B6F01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confiabilidade</w:t>
            </w:r>
          </w:p>
        </w:tc>
        <w:tc>
          <w:tcPr>
            <w:tcW w:w="3887" w:type="dxa"/>
            <w:vAlign w:val="center"/>
          </w:tcPr>
          <w:p w14:paraId="744E4B68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confiabilidade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funcionalidade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</w:t>
            </w:r>
            <w:r w:rsidRPr="00133665">
              <w:rPr>
                <w:bCs/>
                <w:sz w:val="20"/>
              </w:rPr>
              <w:t>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7AAFD102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73A5FDA1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996A657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5</w:t>
            </w:r>
          </w:p>
        </w:tc>
        <w:tc>
          <w:tcPr>
            <w:tcW w:w="2775" w:type="dxa"/>
            <w:vAlign w:val="center"/>
          </w:tcPr>
          <w:p w14:paraId="23785D6E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Satisfação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clientes</w:t>
            </w:r>
          </w:p>
        </w:tc>
        <w:tc>
          <w:tcPr>
            <w:tcW w:w="3887" w:type="dxa"/>
            <w:vAlign w:val="center"/>
          </w:tcPr>
          <w:p w14:paraId="5BA50852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satisfação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cliente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em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relação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</w:t>
            </w:r>
            <w:r w:rsidRPr="00133665">
              <w:rPr>
                <w:bCs/>
                <w:sz w:val="20"/>
              </w:rPr>
              <w:t>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653D16F1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181E524B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0000C6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152A8C5E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1C579CDC" w14:textId="77777777" w:rsidR="007F1A8F" w:rsidRPr="00133665" w:rsidRDefault="007F1A8F" w:rsidP="00133665">
            <w:pPr>
              <w:ind w:right="-1"/>
              <w:jc w:val="center"/>
              <w:rPr>
                <w:bCs/>
                <w:color w:val="000000" w:themeColor="text1"/>
                <w:sz w:val="20"/>
              </w:rPr>
            </w:pPr>
            <w:r w:rsidRPr="00133665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 w:rsidRPr="00133665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133665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 w:rsidRPr="00133665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133665">
              <w:rPr>
                <w:bCs/>
                <w:color w:val="000000" w:themeColor="text1"/>
                <w:sz w:val="20"/>
              </w:rPr>
              <w:t>m</w:t>
            </w:r>
            <w:r w:rsidR="00E21A12" w:rsidRPr="00133665">
              <w:rPr>
                <w:bCs/>
                <w:color w:val="000000" w:themeColor="text1"/>
                <w:sz w:val="20"/>
              </w:rPr>
              <w:t>ediana</w:t>
            </w:r>
            <w:r w:rsidRPr="00133665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68296BED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</w:tbl>
    <w:p w14:paraId="5E47D000" w14:textId="77777777" w:rsidR="007F1A8F" w:rsidRDefault="007F1A8F" w:rsidP="00133665">
      <w:pPr>
        <w:pStyle w:val="Fonte"/>
      </w:pPr>
      <w:r w:rsidRPr="00F02D71">
        <w:t>Fonte:</w:t>
      </w:r>
      <w:r w:rsidR="00763CF4">
        <w:t xml:space="preserve"> </w:t>
      </w:r>
      <w:r w:rsidR="00FE5B81">
        <w:t>Baseado</w:t>
      </w:r>
      <w:r w:rsidR="00763CF4">
        <w:t xml:space="preserve"> </w:t>
      </w:r>
      <w:r w:rsidR="00FE5B81">
        <w:t>em</w:t>
      </w:r>
      <w:r w:rsidR="00763CF4">
        <w:t xml:space="preserve"> </w:t>
      </w:r>
      <w:r w:rsidRPr="00B802E8">
        <w:t>Porter</w:t>
      </w:r>
      <w:r w:rsidR="00763CF4">
        <w:t xml:space="preserve"> </w:t>
      </w:r>
      <w:r w:rsidR="00FE5B81">
        <w:t>(</w:t>
      </w:r>
      <w:r w:rsidRPr="00B802E8">
        <w:t>2009</w:t>
      </w:r>
      <w:r w:rsidR="00FE5B81">
        <w:t>)</w:t>
      </w:r>
      <w:r w:rsidR="00763CF4">
        <w:t xml:space="preserve"> </w:t>
      </w:r>
      <w:r w:rsidR="00FE5B81">
        <w:t>e</w:t>
      </w:r>
      <w:r w:rsidR="00763CF4">
        <w:t xml:space="preserve"> </w:t>
      </w:r>
      <w:proofErr w:type="spellStart"/>
      <w:r w:rsidR="00FE5B81">
        <w:t>Zaccarelli</w:t>
      </w:r>
      <w:proofErr w:type="spellEnd"/>
      <w:r w:rsidR="00763CF4">
        <w:t xml:space="preserve"> </w:t>
      </w:r>
      <w:r w:rsidR="00FE5B81">
        <w:t>(2012).</w:t>
      </w:r>
    </w:p>
    <w:p w14:paraId="04037828" w14:textId="65D41D72" w:rsidR="007F1A8F" w:rsidRPr="008350BE" w:rsidRDefault="007F1A8F" w:rsidP="00133665">
      <w:pPr>
        <w:pStyle w:val="SubTit"/>
      </w:pPr>
      <w:bookmarkStart w:id="85" w:name="_Toc396790601"/>
      <w:bookmarkStart w:id="86" w:name="_Toc396792267"/>
      <w:bookmarkStart w:id="87" w:name="_Toc396792408"/>
      <w:bookmarkStart w:id="88" w:name="_Toc396793181"/>
      <w:r>
        <w:t>3</w:t>
      </w:r>
      <w:r w:rsidR="002775E4">
        <w:t>.</w:t>
      </w:r>
      <w:r w:rsidR="00BA5657">
        <w:t>3</w:t>
      </w:r>
      <w:r w:rsidR="00133665">
        <w:t>.</w:t>
      </w:r>
      <w:r w:rsidR="00133665">
        <w:tab/>
      </w:r>
      <w:r w:rsidRPr="008350BE">
        <w:t>Método</w:t>
      </w:r>
      <w:r w:rsidR="00763CF4">
        <w:t xml:space="preserve"> </w:t>
      </w:r>
      <w:r w:rsidR="00065404">
        <w:t>Quantitativo</w:t>
      </w:r>
      <w:r w:rsidR="00763CF4">
        <w:t xml:space="preserve"> </w:t>
      </w:r>
      <w:r w:rsidR="00F23582">
        <w:t>d</w:t>
      </w:r>
      <w:r w:rsidRPr="008350BE">
        <w:t>e</w:t>
      </w:r>
      <w:r w:rsidR="00763CF4">
        <w:t xml:space="preserve"> </w:t>
      </w:r>
      <w:r w:rsidRPr="008350BE">
        <w:t>Análise</w:t>
      </w:r>
      <w:r w:rsidR="00763CF4">
        <w:t xml:space="preserve"> </w:t>
      </w:r>
      <w:r w:rsidR="00065404">
        <w:t>para</w:t>
      </w:r>
      <w:r w:rsidR="00763CF4">
        <w:t xml:space="preserve"> </w:t>
      </w:r>
      <w:r w:rsidR="00065404">
        <w:t>determinar</w:t>
      </w:r>
      <w:r w:rsidR="00763CF4">
        <w:t xml:space="preserve"> </w:t>
      </w:r>
      <w:r w:rsidR="00065404">
        <w:t>o</w:t>
      </w:r>
      <w:r w:rsidR="00763CF4">
        <w:t xml:space="preserve"> </w:t>
      </w:r>
      <w:r w:rsidR="00065404">
        <w:t>nível</w:t>
      </w:r>
      <w:r w:rsidR="00763CF4">
        <w:t xml:space="preserve"> </w:t>
      </w:r>
      <w:r w:rsidR="00065404">
        <w:t>de</w:t>
      </w:r>
      <w:r w:rsidR="00763CF4">
        <w:t xml:space="preserve"> </w:t>
      </w:r>
      <w:r>
        <w:t>Competitividade,</w:t>
      </w:r>
      <w:r w:rsidR="00763CF4">
        <w:t xml:space="preserve"> </w:t>
      </w:r>
      <w:r w:rsidRPr="008350BE">
        <w:t>Atratividade</w:t>
      </w:r>
      <w:r w:rsidR="00763CF4">
        <w:t xml:space="preserve"> </w:t>
      </w:r>
      <w:r w:rsidR="00F23582">
        <w:t>e</w:t>
      </w:r>
      <w:r w:rsidR="00763CF4">
        <w:t xml:space="preserve"> </w:t>
      </w:r>
      <w:r w:rsidRPr="008350BE">
        <w:t>Capacidade</w:t>
      </w:r>
      <w:r w:rsidR="00763CF4">
        <w:t xml:space="preserve"> </w:t>
      </w:r>
      <w:r w:rsidRPr="008350BE">
        <w:t>Relativa</w:t>
      </w:r>
      <w:r w:rsidR="00763CF4">
        <w:t xml:space="preserve"> </w:t>
      </w:r>
      <w:r w:rsidR="00F23582">
        <w:t>d</w:t>
      </w:r>
      <w:r w:rsidRPr="008350BE">
        <w:t>e</w:t>
      </w:r>
      <w:r w:rsidR="00763CF4">
        <w:t xml:space="preserve"> </w:t>
      </w:r>
      <w:r w:rsidRPr="008350BE">
        <w:t>Gerar</w:t>
      </w:r>
      <w:r w:rsidR="00763CF4">
        <w:t xml:space="preserve"> </w:t>
      </w:r>
      <w:r w:rsidRPr="008350BE">
        <w:t>Lucro</w:t>
      </w:r>
      <w:bookmarkEnd w:id="85"/>
      <w:bookmarkEnd w:id="86"/>
      <w:bookmarkEnd w:id="87"/>
      <w:bookmarkEnd w:id="88"/>
    </w:p>
    <w:p w14:paraId="14253614" w14:textId="77777777" w:rsidR="00133665" w:rsidRDefault="006E3E21" w:rsidP="00133665">
      <w:pPr>
        <w:pStyle w:val="Texto0"/>
      </w:pPr>
      <w:r>
        <w:t>Nesta</w:t>
      </w:r>
      <w:r w:rsidR="00763CF4">
        <w:t xml:space="preserve"> </w:t>
      </w:r>
      <w:r>
        <w:t>seção,</w:t>
      </w:r>
      <w:r w:rsidR="00763CF4">
        <w:t xml:space="preserve"> </w:t>
      </w:r>
      <w:r>
        <w:t>os</w:t>
      </w:r>
      <w:r w:rsidR="00763CF4">
        <w:t xml:space="preserve"> </w:t>
      </w:r>
      <w:r>
        <w:t>resultados</w:t>
      </w:r>
      <w:r w:rsidR="00763CF4">
        <w:t xml:space="preserve"> </w:t>
      </w:r>
      <w:r>
        <w:t>finais</w:t>
      </w:r>
      <w:r w:rsidR="00763CF4">
        <w:t xml:space="preserve"> </w:t>
      </w:r>
      <w:r>
        <w:t>encontrados</w:t>
      </w:r>
      <w:r w:rsidR="00763CF4">
        <w:t xml:space="preserve"> </w:t>
      </w:r>
      <w:r>
        <w:t>nos</w:t>
      </w:r>
      <w:r w:rsidR="00763CF4">
        <w:t xml:space="preserve"> </w:t>
      </w:r>
      <w:r>
        <w:t>quadro</w:t>
      </w:r>
      <w:r w:rsidR="00763CF4">
        <w:t xml:space="preserve"> </w:t>
      </w:r>
      <w:r>
        <w:t>preliminares</w:t>
      </w:r>
      <w:r w:rsidR="00763CF4">
        <w:t xml:space="preserve"> </w:t>
      </w:r>
      <w:r>
        <w:t>de</w:t>
      </w:r>
      <w:r w:rsidR="00763CF4">
        <w:t xml:space="preserve"> </w:t>
      </w:r>
      <w:r>
        <w:t>cada</w:t>
      </w:r>
      <w:r w:rsidR="00763CF4">
        <w:t xml:space="preserve"> </w:t>
      </w:r>
      <w:r>
        <w:t>fator</w:t>
      </w:r>
      <w:r w:rsidR="00315EB4">
        <w:t>,</w:t>
      </w:r>
      <w:r w:rsidR="00763CF4">
        <w:t xml:space="preserve"> </w:t>
      </w:r>
      <w:r>
        <w:t>apresentados</w:t>
      </w:r>
      <w:r w:rsidR="00763CF4">
        <w:t xml:space="preserve"> </w:t>
      </w:r>
      <w:r>
        <w:t>a</w:t>
      </w:r>
      <w:r w:rsidR="00315EB4">
        <w:t xml:space="preserve">nteriormente, </w:t>
      </w:r>
      <w:r>
        <w:t>devem</w:t>
      </w:r>
      <w:r w:rsidR="00763CF4">
        <w:t xml:space="preserve"> </w:t>
      </w:r>
      <w:r>
        <w:t>ser</w:t>
      </w:r>
      <w:r w:rsidR="00763CF4">
        <w:t xml:space="preserve"> </w:t>
      </w:r>
      <w:r>
        <w:t>transferidos</w:t>
      </w:r>
      <w:r w:rsidR="00763CF4">
        <w:t xml:space="preserve"> </w:t>
      </w:r>
      <w:r>
        <w:t>para</w:t>
      </w:r>
      <w:r w:rsidR="00763CF4">
        <w:t xml:space="preserve"> </w:t>
      </w:r>
      <w:r>
        <w:t>a</w:t>
      </w:r>
      <w:r w:rsidR="00763CF4">
        <w:t xml:space="preserve"> </w:t>
      </w:r>
      <w:r w:rsidR="00315EB4">
        <w:t>T</w:t>
      </w:r>
      <w:r>
        <w:t>abela</w:t>
      </w:r>
      <w:r w:rsidR="00763CF4">
        <w:t xml:space="preserve"> </w:t>
      </w:r>
      <w:r>
        <w:t>1</w:t>
      </w:r>
      <w:r w:rsidR="00763CF4">
        <w:t xml:space="preserve"> </w:t>
      </w:r>
      <w:r>
        <w:t>para</w:t>
      </w:r>
      <w:r w:rsidR="00763CF4">
        <w:t xml:space="preserve"> </w:t>
      </w:r>
      <w:r>
        <w:t>que</w:t>
      </w:r>
      <w:r w:rsidR="00315EB4">
        <w:t>,</w:t>
      </w:r>
      <w:r w:rsidR="00763CF4">
        <w:t xml:space="preserve"> </w:t>
      </w:r>
      <w:r>
        <w:t>após</w:t>
      </w:r>
      <w:r w:rsidR="00763CF4">
        <w:t xml:space="preserve"> </w:t>
      </w:r>
      <w:r>
        <w:t>o</w:t>
      </w:r>
      <w:r w:rsidR="00763CF4">
        <w:t xml:space="preserve"> </w:t>
      </w:r>
      <w:r>
        <w:t>fechamento</w:t>
      </w:r>
      <w:r w:rsidR="00763CF4">
        <w:t xml:space="preserve"> </w:t>
      </w:r>
      <w:r>
        <w:t>dos</w:t>
      </w:r>
      <w:r w:rsidR="00763CF4">
        <w:t xml:space="preserve"> </w:t>
      </w:r>
      <w:r>
        <w:t>cálculos</w:t>
      </w:r>
      <w:r w:rsidR="00763CF4">
        <w:t xml:space="preserve"> </w:t>
      </w:r>
      <w:r>
        <w:t>necessários,</w:t>
      </w:r>
      <w:r w:rsidR="00763CF4">
        <w:t xml:space="preserve"> </w:t>
      </w:r>
      <w:r>
        <w:t>seja</w:t>
      </w:r>
      <w:r w:rsidR="00763CF4">
        <w:t xml:space="preserve"> </w:t>
      </w:r>
      <w:r>
        <w:t>apresentado</w:t>
      </w:r>
      <w:r w:rsidR="00763CF4">
        <w:t xml:space="preserve"> </w:t>
      </w:r>
      <w:r>
        <w:t>o</w:t>
      </w:r>
      <w:r w:rsidR="00763CF4">
        <w:t xml:space="preserve"> </w:t>
      </w:r>
      <w:r>
        <w:t>nível</w:t>
      </w:r>
      <w:r w:rsidR="00763CF4">
        <w:t xml:space="preserve"> </w:t>
      </w:r>
      <w:r>
        <w:t>de</w:t>
      </w:r>
      <w:r w:rsidR="00763CF4">
        <w:t xml:space="preserve"> </w:t>
      </w:r>
      <w:r>
        <w:t>competitividade</w:t>
      </w:r>
      <w:r w:rsidR="00763CF4">
        <w:t xml:space="preserve"> </w:t>
      </w:r>
      <w:r>
        <w:t>do</w:t>
      </w:r>
      <w:r w:rsidR="00763CF4">
        <w:t xml:space="preserve"> </w:t>
      </w:r>
      <w:r>
        <w:t>setor,</w:t>
      </w:r>
      <w:r w:rsidR="00763CF4">
        <w:t xml:space="preserve"> </w:t>
      </w:r>
      <w:r>
        <w:t>a</w:t>
      </w:r>
      <w:r w:rsidR="00763CF4">
        <w:t xml:space="preserve"> </w:t>
      </w:r>
      <w:r>
        <w:t>atenção</w:t>
      </w:r>
      <w:r w:rsidR="00763CF4">
        <w:t xml:space="preserve"> </w:t>
      </w:r>
      <w:r>
        <w:t>maior</w:t>
      </w:r>
      <w:r w:rsidR="00763CF4">
        <w:t xml:space="preserve"> </w:t>
      </w:r>
      <w:r>
        <w:t>ou</w:t>
      </w:r>
      <w:r w:rsidR="00763CF4">
        <w:t xml:space="preserve"> </w:t>
      </w:r>
      <w:r>
        <w:t>menor</w:t>
      </w:r>
      <w:r w:rsidR="00763CF4">
        <w:t xml:space="preserve"> </w:t>
      </w:r>
      <w:r>
        <w:t>a</w:t>
      </w:r>
      <w:r w:rsidR="00763CF4">
        <w:t xml:space="preserve"> </w:t>
      </w:r>
      <w:r>
        <w:t>cada</w:t>
      </w:r>
      <w:r w:rsidR="00763CF4">
        <w:t xml:space="preserve"> </w:t>
      </w:r>
      <w:r>
        <w:t>fator</w:t>
      </w:r>
      <w:r w:rsidR="00763CF4">
        <w:t xml:space="preserve"> </w:t>
      </w:r>
      <w:r>
        <w:t>estratégico.</w:t>
      </w:r>
    </w:p>
    <w:p w14:paraId="729862CC" w14:textId="77777777" w:rsidR="00133665" w:rsidRDefault="00BE5A7D" w:rsidP="00133665">
      <w:pPr>
        <w:pStyle w:val="Texto0"/>
      </w:pPr>
      <w:r>
        <w:t>Na</w:t>
      </w:r>
      <w:r w:rsidR="00763CF4">
        <w:t xml:space="preserve"> </w:t>
      </w:r>
      <w:r>
        <w:t>transferência</w:t>
      </w:r>
      <w:r w:rsidR="00763CF4">
        <w:t xml:space="preserve"> </w:t>
      </w:r>
      <w:r>
        <w:t>dos</w:t>
      </w:r>
      <w:r w:rsidR="00763CF4">
        <w:t xml:space="preserve"> </w:t>
      </w:r>
      <w:r>
        <w:t>valores</w:t>
      </w:r>
      <w:r w:rsidR="00763CF4">
        <w:t xml:space="preserve"> </w:t>
      </w:r>
      <w:r>
        <w:t>do</w:t>
      </w:r>
      <w:r w:rsidR="00763CF4">
        <w:t xml:space="preserve"> </w:t>
      </w:r>
      <w:r>
        <w:t>quadro</w:t>
      </w:r>
      <w:r w:rsidR="00763CF4">
        <w:t xml:space="preserve"> </w:t>
      </w:r>
      <w:r>
        <w:t>preliminar</w:t>
      </w:r>
      <w:r w:rsidR="00763CF4">
        <w:t xml:space="preserve"> </w:t>
      </w:r>
      <w:r>
        <w:t>para</w:t>
      </w:r>
      <w:r w:rsidR="00763CF4">
        <w:t xml:space="preserve"> </w:t>
      </w:r>
      <w:r>
        <w:t>a</w:t>
      </w:r>
      <w:r w:rsidR="00763CF4">
        <w:t xml:space="preserve"> </w:t>
      </w:r>
      <w:r>
        <w:t>proposta</w:t>
      </w:r>
      <w:r w:rsidR="00763CF4">
        <w:t xml:space="preserve"> </w:t>
      </w:r>
      <w:r>
        <w:t>final</w:t>
      </w:r>
      <w:r w:rsidR="00693985">
        <w:t>,</w:t>
      </w:r>
      <w:r w:rsidR="00763CF4">
        <w:t xml:space="preserve"> </w:t>
      </w:r>
      <w:r w:rsidR="002C1906">
        <w:t>pode</w:t>
      </w:r>
      <w:r w:rsidR="00763CF4">
        <w:t xml:space="preserve"> </w:t>
      </w:r>
      <w:r w:rsidR="002C1906">
        <w:t>ser</w:t>
      </w:r>
      <w:r w:rsidR="00763CF4">
        <w:t xml:space="preserve"> </w:t>
      </w:r>
      <w:r w:rsidR="002C1906">
        <w:t>usado</w:t>
      </w:r>
      <w:r w:rsidR="00763CF4">
        <w:t xml:space="preserve"> </w:t>
      </w:r>
      <w:proofErr w:type="gramStart"/>
      <w:r w:rsidR="002C1906">
        <w:t>(</w:t>
      </w:r>
      <w:r w:rsidR="00763CF4">
        <w:t xml:space="preserve"> </w:t>
      </w:r>
      <w:r w:rsidR="002C1906">
        <w:t>X</w:t>
      </w:r>
      <w:proofErr w:type="gramEnd"/>
      <w:r w:rsidR="00763CF4">
        <w:t xml:space="preserve"> </w:t>
      </w:r>
      <w:r w:rsidR="002C1906">
        <w:t>)</w:t>
      </w:r>
      <w:r w:rsidR="00763CF4">
        <w:t xml:space="preserve"> </w:t>
      </w:r>
      <w:r w:rsidR="002C1906">
        <w:t>e</w:t>
      </w:r>
      <w:r w:rsidR="00763CF4">
        <w:t xml:space="preserve"> </w:t>
      </w:r>
      <w:r w:rsidR="002C1906">
        <w:t>já</w:t>
      </w:r>
      <w:r w:rsidR="00763CF4">
        <w:t xml:space="preserve"> </w:t>
      </w:r>
      <w:r w:rsidR="00693985">
        <w:t>saberá</w:t>
      </w:r>
      <w:r w:rsidR="00763CF4">
        <w:t xml:space="preserve"> </w:t>
      </w:r>
      <w:r w:rsidR="002C1906">
        <w:t>se</w:t>
      </w:r>
      <w:r w:rsidR="00763CF4">
        <w:t xml:space="preserve"> </w:t>
      </w:r>
      <w:r w:rsidR="002C1906">
        <w:t>o</w:t>
      </w:r>
      <w:r w:rsidR="00763CF4">
        <w:t xml:space="preserve"> </w:t>
      </w:r>
      <w:r w:rsidR="002C1906">
        <w:t>fator</w:t>
      </w:r>
      <w:r w:rsidR="00763CF4">
        <w:t xml:space="preserve"> </w:t>
      </w:r>
      <w:r w:rsidR="002C1906">
        <w:t>torna</w:t>
      </w:r>
      <w:r w:rsidR="00763CF4">
        <w:t xml:space="preserve"> </w:t>
      </w:r>
      <w:r w:rsidR="002C1906">
        <w:t>o</w:t>
      </w:r>
      <w:r w:rsidR="00763CF4">
        <w:t xml:space="preserve"> </w:t>
      </w:r>
      <w:r w:rsidR="002C1906">
        <w:t>negócio</w:t>
      </w:r>
      <w:r w:rsidR="00763CF4">
        <w:t xml:space="preserve"> </w:t>
      </w:r>
      <w:r w:rsidR="002C1906">
        <w:t>mais</w:t>
      </w:r>
      <w:r w:rsidR="00763CF4">
        <w:t xml:space="preserve"> </w:t>
      </w:r>
      <w:r w:rsidR="002C1906">
        <w:t>ou</w:t>
      </w:r>
      <w:r w:rsidR="00763CF4">
        <w:t xml:space="preserve"> </w:t>
      </w:r>
      <w:r w:rsidR="002C1906">
        <w:t>menos</w:t>
      </w:r>
      <w:r w:rsidR="00763CF4">
        <w:t xml:space="preserve"> </w:t>
      </w:r>
      <w:r w:rsidR="002C1906">
        <w:t>atrativo</w:t>
      </w:r>
      <w:r w:rsidR="00763CF4">
        <w:t xml:space="preserve"> </w:t>
      </w:r>
      <w:r w:rsidR="002C1906">
        <w:t>e</w:t>
      </w:r>
      <w:r w:rsidR="00763CF4">
        <w:t xml:space="preserve"> </w:t>
      </w:r>
      <w:r w:rsidR="002C1906">
        <w:t>o</w:t>
      </w:r>
      <w:r w:rsidR="00763CF4">
        <w:t xml:space="preserve"> </w:t>
      </w:r>
      <w:r w:rsidR="002C1906">
        <w:t>quanto</w:t>
      </w:r>
      <w:r w:rsidR="00763CF4">
        <w:t xml:space="preserve"> </w:t>
      </w:r>
      <w:r w:rsidR="002C1906">
        <w:t>representa</w:t>
      </w:r>
      <w:r w:rsidR="00763CF4">
        <w:t xml:space="preserve"> </w:t>
      </w:r>
      <w:r w:rsidR="002C1906">
        <w:t>para</w:t>
      </w:r>
      <w:r w:rsidR="00763CF4">
        <w:t xml:space="preserve"> </w:t>
      </w:r>
      <w:r w:rsidR="002C1906">
        <w:t>vantagem</w:t>
      </w:r>
      <w:r w:rsidR="00763CF4">
        <w:t xml:space="preserve"> </w:t>
      </w:r>
      <w:r w:rsidR="002C1906">
        <w:t>competitiva.</w:t>
      </w:r>
    </w:p>
    <w:p w14:paraId="5B131B87" w14:textId="77777777" w:rsidR="006E3E21" w:rsidRDefault="00B55453" w:rsidP="00133665">
      <w:pPr>
        <w:pStyle w:val="Texto0"/>
      </w:pPr>
      <w:r>
        <w:t>As</w:t>
      </w:r>
      <w:r w:rsidR="00763CF4">
        <w:t xml:space="preserve"> </w:t>
      </w:r>
      <w:r>
        <w:t>avaliações</w:t>
      </w:r>
      <w:r w:rsidR="00763CF4">
        <w:t xml:space="preserve"> </w:t>
      </w:r>
      <w:r>
        <w:t>finais</w:t>
      </w:r>
      <w:r w:rsidR="00763CF4">
        <w:t xml:space="preserve"> </w:t>
      </w:r>
      <w:r w:rsidR="00C4532F">
        <w:t>da</w:t>
      </w:r>
      <w:r w:rsidR="00763CF4">
        <w:t xml:space="preserve"> </w:t>
      </w:r>
      <w:r w:rsidR="00693985">
        <w:t>T</w:t>
      </w:r>
      <w:r w:rsidR="00C4532F">
        <w:t>abela</w:t>
      </w:r>
      <w:r w:rsidR="00763CF4">
        <w:t xml:space="preserve"> </w:t>
      </w:r>
      <w:r w:rsidR="00693985">
        <w:t>1</w:t>
      </w:r>
      <w:r w:rsidR="00763CF4">
        <w:t xml:space="preserve"> </w:t>
      </w:r>
      <w:r>
        <w:t>utilizam</w:t>
      </w:r>
      <w:r w:rsidR="00763CF4">
        <w:t xml:space="preserve"> </w:t>
      </w:r>
      <w:r>
        <w:t>uma</w:t>
      </w:r>
      <w:r w:rsidR="00763CF4">
        <w:t xml:space="preserve"> </w:t>
      </w:r>
      <w:r>
        <w:t>escala</w:t>
      </w:r>
      <w:r w:rsidR="00763CF4">
        <w:t xml:space="preserve"> </w:t>
      </w:r>
      <w:r>
        <w:t>de</w:t>
      </w:r>
      <w:r w:rsidR="00763CF4">
        <w:t xml:space="preserve"> </w:t>
      </w:r>
      <w:r>
        <w:t>1</w:t>
      </w:r>
      <w:r w:rsidR="00763CF4">
        <w:t xml:space="preserve"> </w:t>
      </w:r>
      <w:r>
        <w:t>a</w:t>
      </w:r>
      <w:r w:rsidR="00763CF4">
        <w:t xml:space="preserve"> </w:t>
      </w:r>
      <w:r>
        <w:t>5,</w:t>
      </w:r>
      <w:r w:rsidR="00763CF4">
        <w:t xml:space="preserve"> </w:t>
      </w:r>
      <w:r>
        <w:t>onde</w:t>
      </w:r>
      <w:r w:rsidR="00763CF4">
        <w:t xml:space="preserve"> </w:t>
      </w:r>
      <w:r>
        <w:t>o</w:t>
      </w:r>
      <w:r w:rsidR="00763CF4">
        <w:t xml:space="preserve"> </w:t>
      </w:r>
      <w:r>
        <w:t>1</w:t>
      </w:r>
      <w:r w:rsidR="00763CF4">
        <w:t xml:space="preserve"> </w:t>
      </w:r>
      <w:r>
        <w:t>tende</w:t>
      </w:r>
      <w:r w:rsidR="00763CF4">
        <w:t xml:space="preserve"> </w:t>
      </w:r>
      <w:r>
        <w:t>a</w:t>
      </w:r>
      <w:r w:rsidR="00763CF4">
        <w:t xml:space="preserve"> </w:t>
      </w:r>
      <w:r>
        <w:t>um</w:t>
      </w:r>
      <w:r w:rsidR="00763CF4">
        <w:t xml:space="preserve"> </w:t>
      </w:r>
      <w:r>
        <w:t>fator</w:t>
      </w:r>
      <w:r w:rsidR="00763CF4">
        <w:t xml:space="preserve"> </w:t>
      </w:r>
      <w:r>
        <w:t>estratégico</w:t>
      </w:r>
      <w:r w:rsidR="00763CF4">
        <w:t xml:space="preserve"> </w:t>
      </w:r>
      <w:r>
        <w:t>de</w:t>
      </w:r>
      <w:r w:rsidR="00763CF4">
        <w:t xml:space="preserve"> </w:t>
      </w:r>
      <w:r>
        <w:t>menor</w:t>
      </w:r>
      <w:r w:rsidR="00763CF4">
        <w:t xml:space="preserve"> </w:t>
      </w:r>
      <w:r>
        <w:t>atratividade</w:t>
      </w:r>
      <w:r w:rsidR="00763CF4">
        <w:t xml:space="preserve"> </w:t>
      </w:r>
      <w:r>
        <w:t>e</w:t>
      </w:r>
      <w:r w:rsidR="00763CF4">
        <w:t xml:space="preserve"> </w:t>
      </w:r>
      <w:r>
        <w:t>o</w:t>
      </w:r>
      <w:r w:rsidR="00763CF4">
        <w:t xml:space="preserve"> </w:t>
      </w:r>
      <w:r>
        <w:t>5</w:t>
      </w:r>
      <w:r w:rsidR="00763CF4">
        <w:t xml:space="preserve"> </w:t>
      </w:r>
      <w:r>
        <w:t>tende</w:t>
      </w:r>
      <w:r w:rsidR="00763CF4">
        <w:t xml:space="preserve"> </w:t>
      </w:r>
      <w:r>
        <w:t>a</w:t>
      </w:r>
      <w:r w:rsidR="00763CF4">
        <w:t xml:space="preserve"> </w:t>
      </w:r>
      <w:r>
        <w:t>um</w:t>
      </w:r>
      <w:r w:rsidR="00763CF4">
        <w:t xml:space="preserve"> </w:t>
      </w:r>
      <w:r>
        <w:t>fator</w:t>
      </w:r>
      <w:r w:rsidR="00763CF4">
        <w:t xml:space="preserve"> </w:t>
      </w:r>
      <w:r>
        <w:t>estratégico</w:t>
      </w:r>
      <w:r w:rsidR="00763CF4">
        <w:t xml:space="preserve"> </w:t>
      </w:r>
      <w:r>
        <w:t>de</w:t>
      </w:r>
      <w:r w:rsidR="00763CF4">
        <w:t xml:space="preserve"> </w:t>
      </w:r>
      <w:r>
        <w:t>maior</w:t>
      </w:r>
      <w:r w:rsidR="00763CF4">
        <w:t xml:space="preserve"> </w:t>
      </w:r>
      <w:r>
        <w:t>atratividade</w:t>
      </w:r>
      <w:r w:rsidR="00763CF4">
        <w:t xml:space="preserve"> </w:t>
      </w:r>
      <w:r>
        <w:t>do</w:t>
      </w:r>
      <w:r w:rsidR="00763CF4">
        <w:t xml:space="preserve"> </w:t>
      </w:r>
      <w:r>
        <w:t>negócio</w:t>
      </w:r>
      <w:r w:rsidR="00693985">
        <w:t>;</w:t>
      </w:r>
      <w:r w:rsidR="00763CF4">
        <w:t xml:space="preserve"> </w:t>
      </w:r>
      <w:r w:rsidR="00432DDA">
        <w:t>para</w:t>
      </w:r>
      <w:r w:rsidR="00763CF4">
        <w:t xml:space="preserve"> </w:t>
      </w:r>
      <w:r w:rsidR="00432DDA">
        <w:t>uma</w:t>
      </w:r>
      <w:r w:rsidR="00763CF4">
        <w:t xml:space="preserve"> </w:t>
      </w:r>
      <w:r w:rsidR="00432DDA">
        <w:t>organização</w:t>
      </w:r>
      <w:r w:rsidR="00763CF4">
        <w:t xml:space="preserve"> </w:t>
      </w:r>
      <w:r w:rsidR="00432DDA">
        <w:t>cuja</w:t>
      </w:r>
      <w:r w:rsidR="00763CF4">
        <w:t xml:space="preserve"> </w:t>
      </w:r>
      <w:r w:rsidR="0068666F">
        <w:t>competitividade</w:t>
      </w:r>
      <w:r w:rsidR="00763CF4">
        <w:t xml:space="preserve"> </w:t>
      </w:r>
      <w:r w:rsidR="0068666F">
        <w:t>e</w:t>
      </w:r>
      <w:r w:rsidR="00763CF4">
        <w:t xml:space="preserve"> </w:t>
      </w:r>
      <w:r w:rsidR="00432DDA">
        <w:t>atratividade</w:t>
      </w:r>
      <w:r w:rsidR="00763CF4">
        <w:t xml:space="preserve"> </w:t>
      </w:r>
      <w:r w:rsidR="00432DDA">
        <w:t>não</w:t>
      </w:r>
      <w:r w:rsidR="00763CF4">
        <w:t xml:space="preserve"> </w:t>
      </w:r>
      <w:r w:rsidR="00432DDA">
        <w:t>é</w:t>
      </w:r>
      <w:r w:rsidR="00763CF4">
        <w:t xml:space="preserve"> </w:t>
      </w:r>
      <w:r w:rsidR="00432DDA">
        <w:t>nem</w:t>
      </w:r>
      <w:r w:rsidR="00763CF4">
        <w:t xml:space="preserve"> </w:t>
      </w:r>
      <w:r w:rsidR="00432DDA">
        <w:t>beneficiada</w:t>
      </w:r>
      <w:r w:rsidR="00763CF4">
        <w:t xml:space="preserve"> </w:t>
      </w:r>
      <w:r w:rsidR="00432DDA">
        <w:t>e</w:t>
      </w:r>
      <w:r w:rsidR="00763CF4">
        <w:t xml:space="preserve"> </w:t>
      </w:r>
      <w:r w:rsidR="00432DDA">
        <w:t>nem</w:t>
      </w:r>
      <w:r w:rsidR="00763CF4">
        <w:t xml:space="preserve"> </w:t>
      </w:r>
      <w:r w:rsidR="00432DDA">
        <w:t>prejudicada</w:t>
      </w:r>
      <w:r w:rsidR="00763CF4">
        <w:t xml:space="preserve"> </w:t>
      </w:r>
      <w:r w:rsidR="00432DDA">
        <w:t>pelo</w:t>
      </w:r>
      <w:r w:rsidR="00763CF4">
        <w:t xml:space="preserve"> </w:t>
      </w:r>
      <w:r w:rsidR="00432DDA">
        <w:t>fator</w:t>
      </w:r>
      <w:r w:rsidR="00763CF4">
        <w:t xml:space="preserve"> </w:t>
      </w:r>
      <w:r w:rsidR="00432DDA">
        <w:t>em</w:t>
      </w:r>
      <w:r w:rsidR="00763CF4">
        <w:t xml:space="preserve"> </w:t>
      </w:r>
      <w:r w:rsidR="00432DDA">
        <w:t>consideração</w:t>
      </w:r>
      <w:r w:rsidR="00693985">
        <w:t>,</w:t>
      </w:r>
      <w:r w:rsidR="00763CF4">
        <w:t xml:space="preserve"> </w:t>
      </w:r>
      <w:r w:rsidR="00432DDA">
        <w:t>cabe</w:t>
      </w:r>
      <w:r w:rsidR="00763CF4">
        <w:t xml:space="preserve"> </w:t>
      </w:r>
      <w:r w:rsidR="00432DDA">
        <w:t>a</w:t>
      </w:r>
      <w:r w:rsidR="00763CF4">
        <w:t xml:space="preserve"> </w:t>
      </w:r>
      <w:r w:rsidR="00432DDA">
        <w:t>nota</w:t>
      </w:r>
      <w:r w:rsidR="00763CF4">
        <w:t xml:space="preserve"> </w:t>
      </w:r>
      <w:r w:rsidR="00432DDA">
        <w:t>3.</w:t>
      </w:r>
    </w:p>
    <w:p w14:paraId="0713E7C8" w14:textId="77777777" w:rsidR="00377233" w:rsidRDefault="0028050B" w:rsidP="00133665">
      <w:pPr>
        <w:pStyle w:val="Texto0"/>
      </w:pPr>
      <w:r w:rsidRPr="0028050B">
        <w:t>O</w:t>
      </w:r>
      <w:r w:rsidR="00763CF4">
        <w:t xml:space="preserve"> </w:t>
      </w:r>
      <w:r w:rsidR="00A739A3">
        <w:t>critério</w:t>
      </w:r>
      <w:r w:rsidR="00763CF4">
        <w:t xml:space="preserve"> </w:t>
      </w:r>
      <w:r w:rsidR="00A739A3">
        <w:t>do</w:t>
      </w:r>
      <w:r w:rsidR="00763CF4">
        <w:t xml:space="preserve"> </w:t>
      </w:r>
      <w:r w:rsidR="00A739A3">
        <w:t>farol</w:t>
      </w:r>
      <w:r w:rsidR="00763CF4">
        <w:t xml:space="preserve"> </w:t>
      </w:r>
      <w:r w:rsidR="00A739A3">
        <w:t>ou</w:t>
      </w:r>
      <w:r w:rsidR="00763CF4">
        <w:t xml:space="preserve"> </w:t>
      </w:r>
      <w:r w:rsidR="00A739A3">
        <w:t>p</w:t>
      </w:r>
      <w:r w:rsidRPr="0028050B">
        <w:t>ainel</w:t>
      </w:r>
      <w:r w:rsidR="00763CF4">
        <w:t xml:space="preserve"> </w:t>
      </w:r>
      <w:r w:rsidRPr="0028050B">
        <w:t>de</w:t>
      </w:r>
      <w:r w:rsidR="00763CF4">
        <w:t xml:space="preserve"> </w:t>
      </w:r>
      <w:r w:rsidRPr="0028050B">
        <w:t>Bordo</w:t>
      </w:r>
      <w:r w:rsidR="00693985">
        <w:t>,</w:t>
      </w:r>
      <w:r w:rsidR="00763CF4">
        <w:t xml:space="preserve"> </w:t>
      </w:r>
      <w:r w:rsidR="00A739A3">
        <w:t>como</w:t>
      </w:r>
      <w:r w:rsidR="00763CF4">
        <w:t xml:space="preserve"> </w:t>
      </w:r>
      <w:r w:rsidR="00A739A3">
        <w:t>são</w:t>
      </w:r>
      <w:r w:rsidR="00763CF4">
        <w:t xml:space="preserve"> </w:t>
      </w:r>
      <w:r w:rsidR="00A739A3">
        <w:t>chamados</w:t>
      </w:r>
      <w:r w:rsidR="00693985">
        <w:t>,</w:t>
      </w:r>
      <w:r w:rsidR="00763CF4">
        <w:t xml:space="preserve"> </w:t>
      </w:r>
      <w:r w:rsidR="00BC3170">
        <w:t>utilizados</w:t>
      </w:r>
      <w:r w:rsidR="00763CF4">
        <w:t xml:space="preserve"> </w:t>
      </w:r>
      <w:r w:rsidR="00BC3170">
        <w:t>na</w:t>
      </w:r>
      <w:r w:rsidR="00763CF4">
        <w:t xml:space="preserve"> </w:t>
      </w:r>
      <w:r w:rsidR="00693985">
        <w:t>T</w:t>
      </w:r>
      <w:r w:rsidR="00BC3170">
        <w:t>abela</w:t>
      </w:r>
      <w:r w:rsidR="00763CF4">
        <w:t xml:space="preserve"> </w:t>
      </w:r>
      <w:r w:rsidR="00693985">
        <w:t>1</w:t>
      </w:r>
      <w:r w:rsidR="00763CF4">
        <w:t xml:space="preserve"> </w:t>
      </w:r>
      <w:r w:rsidR="00BC3170">
        <w:t>com</w:t>
      </w:r>
      <w:r w:rsidR="00763CF4">
        <w:t xml:space="preserve"> </w:t>
      </w:r>
      <w:r w:rsidR="00BC3170">
        <w:t>as</w:t>
      </w:r>
      <w:r w:rsidR="00763CF4">
        <w:t xml:space="preserve"> </w:t>
      </w:r>
      <w:r w:rsidR="00BC3170">
        <w:t>cores</w:t>
      </w:r>
      <w:r w:rsidR="00763CF4">
        <w:t xml:space="preserve"> </w:t>
      </w:r>
      <w:r w:rsidR="00BC3170">
        <w:t>verde,</w:t>
      </w:r>
      <w:r w:rsidR="00763CF4">
        <w:t xml:space="preserve"> </w:t>
      </w:r>
      <w:r w:rsidR="00BC3170">
        <w:t>amarela</w:t>
      </w:r>
      <w:r w:rsidR="00763CF4">
        <w:t xml:space="preserve"> </w:t>
      </w:r>
      <w:r w:rsidR="00BC3170">
        <w:t>e</w:t>
      </w:r>
      <w:r w:rsidR="00763CF4">
        <w:t xml:space="preserve"> </w:t>
      </w:r>
      <w:r w:rsidR="00BC3170">
        <w:t>vermelha,</w:t>
      </w:r>
      <w:r w:rsidR="00763CF4">
        <w:t xml:space="preserve"> </w:t>
      </w:r>
      <w:r w:rsidR="00BC3170">
        <w:t>foram</w:t>
      </w:r>
      <w:r w:rsidR="00763CF4">
        <w:t xml:space="preserve"> </w:t>
      </w:r>
      <w:r w:rsidRPr="0028050B">
        <w:t>utilizado</w:t>
      </w:r>
      <w:r w:rsidR="00A739A3">
        <w:t>s</w:t>
      </w:r>
      <w:r w:rsidR="00763CF4">
        <w:t xml:space="preserve"> </w:t>
      </w:r>
      <w:r w:rsidRPr="0028050B">
        <w:t>para</w:t>
      </w:r>
      <w:r w:rsidR="00763CF4">
        <w:t xml:space="preserve"> </w:t>
      </w:r>
      <w:r w:rsidR="00BB494C">
        <w:t>trabalhar</w:t>
      </w:r>
      <w:r w:rsidR="00763CF4">
        <w:t xml:space="preserve"> </w:t>
      </w:r>
      <w:r w:rsidR="00A739A3">
        <w:t>como</w:t>
      </w:r>
      <w:r w:rsidR="00763CF4">
        <w:t xml:space="preserve"> </w:t>
      </w:r>
      <w:r w:rsidRPr="0028050B">
        <w:t>um</w:t>
      </w:r>
      <w:r w:rsidR="00763CF4">
        <w:t xml:space="preserve"> </w:t>
      </w:r>
      <w:r w:rsidRPr="0028050B">
        <w:t>"painel</w:t>
      </w:r>
      <w:r w:rsidR="00763CF4">
        <w:t xml:space="preserve"> </w:t>
      </w:r>
      <w:r w:rsidRPr="0028050B">
        <w:t>de</w:t>
      </w:r>
      <w:r w:rsidR="00763CF4">
        <w:t xml:space="preserve"> </w:t>
      </w:r>
      <w:r w:rsidR="00BC3170">
        <w:t>atenção</w:t>
      </w:r>
      <w:r w:rsidR="00763CF4">
        <w:t xml:space="preserve"> </w:t>
      </w:r>
      <w:r w:rsidR="00BC3170">
        <w:t>aos</w:t>
      </w:r>
      <w:r w:rsidR="00763CF4">
        <w:t xml:space="preserve"> </w:t>
      </w:r>
      <w:r w:rsidRPr="0028050B">
        <w:t>indicadores",</w:t>
      </w:r>
      <w:r w:rsidR="00763CF4">
        <w:t xml:space="preserve"> </w:t>
      </w:r>
      <w:r w:rsidR="00693985">
        <w:t xml:space="preserve">como no </w:t>
      </w:r>
      <w:r w:rsidR="00A739A3">
        <w:t>painel</w:t>
      </w:r>
      <w:r w:rsidR="00763CF4">
        <w:t xml:space="preserve"> </w:t>
      </w:r>
      <w:r w:rsidR="00A739A3">
        <w:t>de</w:t>
      </w:r>
      <w:r w:rsidR="00763CF4">
        <w:t xml:space="preserve"> </w:t>
      </w:r>
      <w:r w:rsidR="00A739A3">
        <w:t>um</w:t>
      </w:r>
      <w:r w:rsidR="00763CF4">
        <w:t xml:space="preserve"> </w:t>
      </w:r>
      <w:r w:rsidR="00BB494C">
        <w:t>automóvel</w:t>
      </w:r>
      <w:r w:rsidR="00763CF4">
        <w:t xml:space="preserve"> </w:t>
      </w:r>
      <w:r w:rsidR="00BB494C">
        <w:t>(in</w:t>
      </w:r>
      <w:r w:rsidRPr="0028050B">
        <w:t>dicador</w:t>
      </w:r>
      <w:r w:rsidR="00763CF4">
        <w:t xml:space="preserve"> </w:t>
      </w:r>
      <w:r w:rsidRPr="0028050B">
        <w:t>de</w:t>
      </w:r>
      <w:r w:rsidR="00763CF4">
        <w:t xml:space="preserve"> </w:t>
      </w:r>
      <w:r w:rsidRPr="0028050B">
        <w:t>velocidade,</w:t>
      </w:r>
      <w:r w:rsidR="00763CF4">
        <w:t xml:space="preserve"> </w:t>
      </w:r>
      <w:r w:rsidRPr="0028050B">
        <w:t>indicador</w:t>
      </w:r>
      <w:r w:rsidR="00763CF4">
        <w:t xml:space="preserve"> </w:t>
      </w:r>
      <w:r w:rsidRPr="0028050B">
        <w:t>de</w:t>
      </w:r>
      <w:r w:rsidR="00763CF4">
        <w:t xml:space="preserve"> </w:t>
      </w:r>
      <w:r w:rsidRPr="0028050B">
        <w:t>rotações</w:t>
      </w:r>
      <w:r w:rsidR="00763CF4">
        <w:t xml:space="preserve"> </w:t>
      </w:r>
      <w:r w:rsidRPr="0028050B">
        <w:t>do</w:t>
      </w:r>
      <w:r w:rsidR="00763CF4">
        <w:t xml:space="preserve"> </w:t>
      </w:r>
      <w:r w:rsidR="00BB494C">
        <w:t>motor,</w:t>
      </w:r>
      <w:r w:rsidR="00763CF4">
        <w:t xml:space="preserve"> </w:t>
      </w:r>
      <w:r w:rsidR="00A739A3">
        <w:t>etc</w:t>
      </w:r>
      <w:r w:rsidR="00693985">
        <w:t>.</w:t>
      </w:r>
      <w:r w:rsidRPr="0028050B">
        <w:t>)</w:t>
      </w:r>
      <w:r w:rsidR="00763CF4">
        <w:t xml:space="preserve"> </w:t>
      </w:r>
      <w:r w:rsidR="00BC3170">
        <w:t>ou</w:t>
      </w:r>
      <w:r w:rsidR="00763CF4">
        <w:t xml:space="preserve"> </w:t>
      </w:r>
      <w:r w:rsidR="00BC3170">
        <w:t>como</w:t>
      </w:r>
      <w:r w:rsidR="00763CF4">
        <w:t xml:space="preserve"> </w:t>
      </w:r>
      <w:r w:rsidR="00BC3170">
        <w:t>u</w:t>
      </w:r>
      <w:r w:rsidRPr="0028050B">
        <w:t>m</w:t>
      </w:r>
      <w:r w:rsidR="00763CF4">
        <w:t xml:space="preserve"> </w:t>
      </w:r>
      <w:r w:rsidRPr="0028050B">
        <w:t>painel</w:t>
      </w:r>
      <w:r w:rsidR="00763CF4">
        <w:t xml:space="preserve"> </w:t>
      </w:r>
      <w:r w:rsidR="00BC3170">
        <w:t>de</w:t>
      </w:r>
      <w:r w:rsidR="00763CF4">
        <w:t xml:space="preserve"> </w:t>
      </w:r>
      <w:r w:rsidRPr="0028050B">
        <w:t>aeronave,</w:t>
      </w:r>
      <w:r w:rsidR="00763CF4">
        <w:t xml:space="preserve"> </w:t>
      </w:r>
      <w:r w:rsidRPr="0028050B">
        <w:t>contendo</w:t>
      </w:r>
      <w:r w:rsidR="00763CF4">
        <w:t xml:space="preserve"> </w:t>
      </w:r>
      <w:r w:rsidRPr="0028050B">
        <w:t>indicador</w:t>
      </w:r>
      <w:r w:rsidR="00A739A3">
        <w:t>es</w:t>
      </w:r>
      <w:r w:rsidR="00763CF4">
        <w:t xml:space="preserve"> </w:t>
      </w:r>
      <w:r w:rsidRPr="0028050B">
        <w:t>mostradores,</w:t>
      </w:r>
      <w:r w:rsidR="00763CF4">
        <w:t xml:space="preserve"> </w:t>
      </w:r>
      <w:r w:rsidRPr="0028050B">
        <w:t>comp</w:t>
      </w:r>
      <w:r w:rsidR="00A739A3">
        <w:t>artimentos</w:t>
      </w:r>
      <w:r w:rsidR="00763CF4">
        <w:t xml:space="preserve"> </w:t>
      </w:r>
      <w:r w:rsidR="00A739A3">
        <w:t>e,</w:t>
      </w:r>
      <w:r w:rsidR="00763CF4">
        <w:t xml:space="preserve"> </w:t>
      </w:r>
      <w:r w:rsidR="00A739A3">
        <w:t>às</w:t>
      </w:r>
      <w:r w:rsidR="00763CF4">
        <w:t xml:space="preserve"> </w:t>
      </w:r>
      <w:r w:rsidR="00A739A3">
        <w:t>vezes,</w:t>
      </w:r>
      <w:r w:rsidR="00763CF4">
        <w:t xml:space="preserve"> </w:t>
      </w:r>
      <w:r w:rsidR="00A739A3">
        <w:t>controles;</w:t>
      </w:r>
      <w:r w:rsidR="00763CF4">
        <w:t xml:space="preserve"> </w:t>
      </w:r>
      <w:r w:rsidR="00A739A3">
        <w:t>originalmente</w:t>
      </w:r>
      <w:r w:rsidR="00693985">
        <w:t>,</w:t>
      </w:r>
      <w:r w:rsidR="00763CF4">
        <w:t xml:space="preserve"> </w:t>
      </w:r>
      <w:r w:rsidR="00A739A3">
        <w:t>uma</w:t>
      </w:r>
      <w:r w:rsidR="00763CF4">
        <w:t xml:space="preserve"> </w:t>
      </w:r>
      <w:r w:rsidR="00A739A3">
        <w:t>prote</w:t>
      </w:r>
      <w:r w:rsidRPr="0028050B">
        <w:t>ção</w:t>
      </w:r>
      <w:r w:rsidR="00763CF4">
        <w:t xml:space="preserve"> </w:t>
      </w:r>
      <w:r w:rsidRPr="0028050B">
        <w:t>contra</w:t>
      </w:r>
      <w:r w:rsidR="00763CF4">
        <w:t xml:space="preserve"> </w:t>
      </w:r>
      <w:r w:rsidRPr="0028050B">
        <w:t>as</w:t>
      </w:r>
      <w:r w:rsidR="00763CF4">
        <w:t xml:space="preserve"> </w:t>
      </w:r>
      <w:r w:rsidRPr="0028050B">
        <w:t>condições</w:t>
      </w:r>
      <w:r w:rsidR="00763CF4">
        <w:t xml:space="preserve"> </w:t>
      </w:r>
      <w:r w:rsidRPr="0028050B">
        <w:t>climáticas</w:t>
      </w:r>
      <w:r w:rsidR="00763CF4">
        <w:t xml:space="preserve"> </w:t>
      </w:r>
      <w:r w:rsidR="00A739A3">
        <w:t>ou</w:t>
      </w:r>
      <w:r w:rsidR="00763CF4">
        <w:t xml:space="preserve"> </w:t>
      </w:r>
      <w:r w:rsidR="00A739A3">
        <w:t>interferências</w:t>
      </w:r>
      <w:r w:rsidR="00763CF4">
        <w:t xml:space="preserve"> </w:t>
      </w:r>
      <w:r w:rsidR="00A739A3">
        <w:t>do</w:t>
      </w:r>
      <w:r w:rsidR="00763CF4">
        <w:t xml:space="preserve"> </w:t>
      </w:r>
      <w:r w:rsidR="00A739A3">
        <w:t>ambiente</w:t>
      </w:r>
      <w:r w:rsidR="00763CF4">
        <w:t xml:space="preserve"> </w:t>
      </w:r>
      <w:r w:rsidR="00A739A3">
        <w:t>competitivo</w:t>
      </w:r>
      <w:r w:rsidR="00763CF4">
        <w:t xml:space="preserve"> </w:t>
      </w:r>
      <w:r w:rsidR="00A739A3">
        <w:t>que</w:t>
      </w:r>
      <w:r w:rsidR="00763CF4">
        <w:t xml:space="preserve"> </w:t>
      </w:r>
      <w:r w:rsidR="00A739A3">
        <w:t>merece</w:t>
      </w:r>
      <w:r w:rsidR="00763CF4">
        <w:t xml:space="preserve"> </w:t>
      </w:r>
      <w:r w:rsidR="00A739A3">
        <w:t>atenção</w:t>
      </w:r>
      <w:r w:rsidR="00763CF4">
        <w:t xml:space="preserve"> </w:t>
      </w:r>
      <w:r w:rsidR="00A739A3">
        <w:t>ou</w:t>
      </w:r>
      <w:r w:rsidR="00763CF4">
        <w:t xml:space="preserve"> </w:t>
      </w:r>
      <w:r w:rsidR="00A739A3">
        <w:t>ações</w:t>
      </w:r>
      <w:r w:rsidR="00763CF4">
        <w:t xml:space="preserve"> </w:t>
      </w:r>
      <w:r w:rsidR="00A739A3">
        <w:t>(</w:t>
      </w:r>
      <w:r w:rsidR="00BB494C">
        <w:t>KAPLAN</w:t>
      </w:r>
      <w:r w:rsidR="00763CF4">
        <w:t xml:space="preserve"> </w:t>
      </w:r>
      <w:r w:rsidR="00BB494C">
        <w:lastRenderedPageBreak/>
        <w:t>e</w:t>
      </w:r>
      <w:r w:rsidR="00763CF4">
        <w:t xml:space="preserve"> </w:t>
      </w:r>
      <w:r w:rsidR="00BB494C">
        <w:t>NORTON,</w:t>
      </w:r>
      <w:r w:rsidR="00763CF4">
        <w:t xml:space="preserve"> </w:t>
      </w:r>
      <w:r w:rsidR="00BB494C">
        <w:t>2006).</w:t>
      </w:r>
      <w:r w:rsidR="00693985">
        <w:t xml:space="preserve"> S</w:t>
      </w:r>
      <w:r w:rsidR="00BC3170">
        <w:t>obre</w:t>
      </w:r>
      <w:r w:rsidR="00693985">
        <w:t xml:space="preserve"> o</w:t>
      </w:r>
      <w:r w:rsidR="00763CF4">
        <w:t xml:space="preserve"> </w:t>
      </w:r>
      <w:r w:rsidR="00BC3170">
        <w:t>uso</w:t>
      </w:r>
      <w:r w:rsidR="00763CF4">
        <w:t xml:space="preserve"> </w:t>
      </w:r>
      <w:r w:rsidR="00BC3170">
        <w:t>do</w:t>
      </w:r>
      <w:r w:rsidR="00763CF4">
        <w:t xml:space="preserve"> </w:t>
      </w:r>
      <w:r w:rsidR="00BC3170" w:rsidRPr="00E66EF6">
        <w:rPr>
          <w:b/>
        </w:rPr>
        <w:t>critério</w:t>
      </w:r>
      <w:r w:rsidR="00763CF4">
        <w:rPr>
          <w:b/>
        </w:rPr>
        <w:t xml:space="preserve"> </w:t>
      </w:r>
      <w:r w:rsidR="00BC3170" w:rsidRPr="00E66EF6">
        <w:rPr>
          <w:b/>
        </w:rPr>
        <w:t>do</w:t>
      </w:r>
      <w:r w:rsidR="00763CF4">
        <w:rPr>
          <w:b/>
        </w:rPr>
        <w:t xml:space="preserve"> </w:t>
      </w:r>
      <w:r w:rsidR="00BC3170" w:rsidRPr="00E66EF6">
        <w:rPr>
          <w:b/>
        </w:rPr>
        <w:t>farol</w:t>
      </w:r>
      <w:r w:rsidR="00BC3170">
        <w:t>,</w:t>
      </w:r>
      <w:r w:rsidR="00763CF4">
        <w:t xml:space="preserve"> </w:t>
      </w:r>
      <w:r w:rsidR="00BC3170">
        <w:t>somente</w:t>
      </w:r>
      <w:r w:rsidR="00763CF4">
        <w:t xml:space="preserve"> </w:t>
      </w:r>
      <w:r w:rsidR="00BC3170">
        <w:t>após</w:t>
      </w:r>
      <w:r w:rsidR="00763CF4">
        <w:t xml:space="preserve"> </w:t>
      </w:r>
      <w:r w:rsidR="00BC3170">
        <w:t>o</w:t>
      </w:r>
      <w:r w:rsidR="00763CF4">
        <w:t xml:space="preserve"> </w:t>
      </w:r>
      <w:r w:rsidR="00BC3170">
        <w:t>levantamento</w:t>
      </w:r>
      <w:r w:rsidR="00763CF4">
        <w:t xml:space="preserve"> </w:t>
      </w:r>
      <w:r w:rsidR="00BC3170">
        <w:t>do</w:t>
      </w:r>
      <w:r w:rsidR="00763CF4">
        <w:t xml:space="preserve"> </w:t>
      </w:r>
      <w:r w:rsidR="00BC3170">
        <w:t>resultado</w:t>
      </w:r>
      <w:r w:rsidR="00763CF4">
        <w:t xml:space="preserve"> </w:t>
      </w:r>
      <w:r w:rsidR="00BC3170">
        <w:t>de</w:t>
      </w:r>
      <w:r w:rsidR="00763CF4">
        <w:t xml:space="preserve"> </w:t>
      </w:r>
      <w:r w:rsidR="00BC3170">
        <w:t>cada</w:t>
      </w:r>
      <w:r w:rsidR="00763CF4">
        <w:t xml:space="preserve"> </w:t>
      </w:r>
      <w:r w:rsidR="00BC3170">
        <w:t>fator</w:t>
      </w:r>
      <w:r w:rsidR="00763CF4">
        <w:t xml:space="preserve"> </w:t>
      </w:r>
      <w:r w:rsidR="00BC3170">
        <w:t>estratégico</w:t>
      </w:r>
      <w:r w:rsidR="00763CF4">
        <w:t xml:space="preserve"> </w:t>
      </w:r>
      <w:r w:rsidR="00693985">
        <w:t>é</w:t>
      </w:r>
      <w:r w:rsidR="00763CF4">
        <w:t xml:space="preserve"> </w:t>
      </w:r>
      <w:r w:rsidR="00BC3170">
        <w:t>que</w:t>
      </w:r>
      <w:r w:rsidR="00763CF4">
        <w:t xml:space="preserve"> </w:t>
      </w:r>
      <w:r w:rsidR="00BC3170">
        <w:t>se</w:t>
      </w:r>
      <w:r w:rsidR="00763CF4">
        <w:t xml:space="preserve"> </w:t>
      </w:r>
      <w:r w:rsidR="00BC3170">
        <w:t>atribuirá</w:t>
      </w:r>
      <w:r w:rsidR="00763CF4">
        <w:t xml:space="preserve"> </w:t>
      </w:r>
      <w:r w:rsidR="00BC3170">
        <w:t>a</w:t>
      </w:r>
      <w:r w:rsidR="00763CF4">
        <w:t xml:space="preserve"> </w:t>
      </w:r>
      <w:r w:rsidR="00BC3170">
        <w:t>cor</w:t>
      </w:r>
      <w:r w:rsidR="00763CF4">
        <w:t xml:space="preserve"> </w:t>
      </w:r>
      <w:r w:rsidR="00BC3170">
        <w:t>do</w:t>
      </w:r>
      <w:r w:rsidR="00763CF4">
        <w:t xml:space="preserve"> </w:t>
      </w:r>
      <w:r w:rsidR="00BC3170">
        <w:t>farol</w:t>
      </w:r>
      <w:r w:rsidR="00763CF4">
        <w:t xml:space="preserve"> </w:t>
      </w:r>
      <w:r w:rsidR="00E66EF6">
        <w:t>na</w:t>
      </w:r>
      <w:r w:rsidR="00763CF4">
        <w:t xml:space="preserve"> </w:t>
      </w:r>
      <w:r w:rsidR="00E66EF6">
        <w:t>última</w:t>
      </w:r>
      <w:r w:rsidR="00763CF4">
        <w:t xml:space="preserve"> </w:t>
      </w:r>
      <w:r w:rsidR="00E66EF6">
        <w:t>coluna</w:t>
      </w:r>
      <w:r w:rsidR="00BC3170">
        <w:t>,</w:t>
      </w:r>
      <w:r w:rsidR="00763CF4">
        <w:t xml:space="preserve"> </w:t>
      </w:r>
      <w:r w:rsidR="00BC3170">
        <w:t>mantendo</w:t>
      </w:r>
      <w:r w:rsidR="00763CF4">
        <w:t xml:space="preserve"> </w:t>
      </w:r>
      <w:r w:rsidR="00BC3170">
        <w:t>somente</w:t>
      </w:r>
      <w:r w:rsidR="00763CF4">
        <w:t xml:space="preserve"> </w:t>
      </w:r>
      <w:r w:rsidR="00BC3170">
        <w:t>a</w:t>
      </w:r>
      <w:r w:rsidR="00763CF4">
        <w:t xml:space="preserve"> </w:t>
      </w:r>
      <w:r w:rsidR="00BC3170">
        <w:t>cor</w:t>
      </w:r>
      <w:r w:rsidR="00763CF4">
        <w:t xml:space="preserve"> </w:t>
      </w:r>
      <w:r w:rsidR="00BC3170">
        <w:t>indicada</w:t>
      </w:r>
      <w:r w:rsidR="00E66EF6">
        <w:t>,</w:t>
      </w:r>
      <w:r w:rsidR="00763CF4">
        <w:t xml:space="preserve"> </w:t>
      </w:r>
      <w:r w:rsidR="00BC3170" w:rsidRPr="00E66EF6">
        <w:rPr>
          <w:b/>
        </w:rPr>
        <w:t>não</w:t>
      </w:r>
      <w:r w:rsidR="00763CF4">
        <w:t xml:space="preserve"> </w:t>
      </w:r>
      <w:r w:rsidR="00BC3170">
        <w:t>usa</w:t>
      </w:r>
      <w:r w:rsidR="00693985">
        <w:t>ndo</w:t>
      </w:r>
      <w:r w:rsidR="00763CF4">
        <w:t xml:space="preserve"> </w:t>
      </w:r>
      <w:r w:rsidR="00BC3170">
        <w:t>as</w:t>
      </w:r>
      <w:r w:rsidR="00763CF4">
        <w:t xml:space="preserve"> </w:t>
      </w:r>
      <w:r w:rsidR="00BC3170">
        <w:t>cores</w:t>
      </w:r>
      <w:r w:rsidR="00763CF4">
        <w:t xml:space="preserve"> </w:t>
      </w:r>
      <w:r w:rsidR="00BC3170">
        <w:t>restantes</w:t>
      </w:r>
      <w:r w:rsidR="00693985">
        <w:t>, com o intuito de</w:t>
      </w:r>
      <w:r w:rsidR="00763CF4">
        <w:t xml:space="preserve"> </w:t>
      </w:r>
      <w:r w:rsidR="00BC3170">
        <w:t>não</w:t>
      </w:r>
      <w:r w:rsidR="00763CF4">
        <w:t xml:space="preserve"> </w:t>
      </w:r>
      <w:r w:rsidR="00BC3170">
        <w:t>atrapalhar</w:t>
      </w:r>
      <w:r w:rsidR="00763CF4">
        <w:t xml:space="preserve"> </w:t>
      </w:r>
      <w:r w:rsidR="00BC3170">
        <w:t>a</w:t>
      </w:r>
      <w:r w:rsidR="00763CF4">
        <w:t xml:space="preserve"> </w:t>
      </w:r>
      <w:r w:rsidR="00BC3170">
        <w:t>percepção</w:t>
      </w:r>
      <w:r w:rsidR="00763CF4">
        <w:t xml:space="preserve"> </w:t>
      </w:r>
      <w:r w:rsidR="00BC3170">
        <w:t>do</w:t>
      </w:r>
      <w:r w:rsidR="00763CF4">
        <w:t xml:space="preserve"> </w:t>
      </w:r>
      <w:r w:rsidR="00BC3170">
        <w:t>usuário</w:t>
      </w:r>
      <w:r w:rsidR="00763CF4">
        <w:t xml:space="preserve"> </w:t>
      </w:r>
      <w:r w:rsidR="00BC3170">
        <w:t>da</w:t>
      </w:r>
      <w:r w:rsidR="00763CF4">
        <w:t xml:space="preserve"> </w:t>
      </w:r>
      <w:r w:rsidR="00BC3170">
        <w:t>ferramenta.</w:t>
      </w:r>
    </w:p>
    <w:p w14:paraId="21AFA00D" w14:textId="77777777" w:rsidR="00BC3170" w:rsidRPr="0028050B" w:rsidRDefault="00763CF4" w:rsidP="00133665">
      <w:pPr>
        <w:pStyle w:val="Texto0"/>
      </w:pPr>
      <w:r>
        <w:t xml:space="preserve"> </w:t>
      </w:r>
    </w:p>
    <w:p w14:paraId="699BD5A2" w14:textId="77777777" w:rsidR="00133665" w:rsidRDefault="00133665" w:rsidP="00C55DB2">
      <w:pPr>
        <w:pStyle w:val="Legenda"/>
        <w:spacing w:before="0" w:after="0"/>
      </w:pPr>
      <w:bookmarkStart w:id="89" w:name="_Toc396789857"/>
      <w:r>
        <w:t xml:space="preserve">Tabela </w:t>
      </w:r>
      <w:r w:rsidR="00070B6F">
        <w:fldChar w:fldCharType="begin"/>
      </w:r>
      <w:r w:rsidR="00070B6F">
        <w:instrText xml:space="preserve"> SEQ Tabela \* ARABIC </w:instrText>
      </w:r>
      <w:r w:rsidR="00070B6F">
        <w:fldChar w:fldCharType="separate"/>
      </w:r>
      <w:r w:rsidR="00475BA2">
        <w:rPr>
          <w:noProof/>
        </w:rPr>
        <w:t>1</w:t>
      </w:r>
      <w:r w:rsidR="00070B6F">
        <w:rPr>
          <w:noProof/>
        </w:rPr>
        <w:fldChar w:fldCharType="end"/>
      </w:r>
      <w:r>
        <w:t>- Quantitativo para Determinar o Nível de Competitividade, Atratividade e Capacidade Relativa de Gerar Lucro</w:t>
      </w:r>
      <w:bookmarkEnd w:id="89"/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25"/>
        <w:gridCol w:w="425"/>
        <w:gridCol w:w="567"/>
        <w:gridCol w:w="426"/>
        <w:gridCol w:w="425"/>
        <w:gridCol w:w="2268"/>
        <w:gridCol w:w="2125"/>
      </w:tblGrid>
      <w:tr w:rsidR="007F1A8F" w:rsidRPr="00F64EAD" w14:paraId="34447E8B" w14:textId="77777777" w:rsidTr="00C55DB2"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14:paraId="1A5F899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91912">
              <w:rPr>
                <w:b/>
                <w:bCs/>
                <w:sz w:val="16"/>
                <w:szCs w:val="16"/>
                <w:u w:val="single"/>
              </w:rPr>
              <w:t>Fatores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  <w:u w:val="single"/>
              </w:rPr>
              <w:t>Estratégicos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C57B9D">
              <w:rPr>
                <w:b/>
                <w:bCs/>
                <w:sz w:val="16"/>
                <w:szCs w:val="16"/>
                <w:u w:val="single"/>
              </w:rPr>
              <w:t>do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C57B9D">
              <w:rPr>
                <w:b/>
                <w:bCs/>
                <w:sz w:val="16"/>
                <w:szCs w:val="16"/>
                <w:u w:val="single"/>
              </w:rPr>
              <w:t>Mercado</w:t>
            </w:r>
          </w:p>
        </w:tc>
        <w:tc>
          <w:tcPr>
            <w:tcW w:w="850" w:type="dxa"/>
            <w:gridSpan w:val="2"/>
            <w:shd w:val="clear" w:color="auto" w:fill="A6A6A6" w:themeFill="background1" w:themeFillShade="A6"/>
            <w:vAlign w:val="center"/>
          </w:tcPr>
          <w:p w14:paraId="5E2D0764" w14:textId="77777777" w:rsidR="007F1A8F" w:rsidRPr="00791912" w:rsidRDefault="007F1A8F" w:rsidP="00C55DB2">
            <w:pPr>
              <w:ind w:left="-108" w:right="-1"/>
              <w:jc w:val="center"/>
              <w:rPr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Negócio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atrativo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0817C5F" w14:textId="77777777" w:rsidR="007F1A8F" w:rsidRPr="00791912" w:rsidRDefault="008B3D40" w:rsidP="00C55DB2">
            <w:pPr>
              <w:tabs>
                <w:tab w:val="left" w:pos="175"/>
                <w:tab w:val="center" w:pos="317"/>
              </w:tabs>
              <w:ind w:left="-108" w:right="-108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Mé</w:t>
            </w:r>
            <w:r w:rsidR="007F1A8F" w:rsidRPr="00791912">
              <w:rPr>
                <w:b/>
                <w:bCs/>
                <w:sz w:val="16"/>
                <w:szCs w:val="16"/>
                <w:u w:val="single"/>
              </w:rPr>
              <w:t>dio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14:paraId="028CF15A" w14:textId="77777777" w:rsidR="007F1A8F" w:rsidRPr="00791912" w:rsidRDefault="007F1A8F" w:rsidP="00C55DB2">
            <w:pPr>
              <w:ind w:left="-108"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Negócio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menos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atrativo</w:t>
            </w:r>
          </w:p>
        </w:tc>
        <w:tc>
          <w:tcPr>
            <w:tcW w:w="4393" w:type="dxa"/>
            <w:gridSpan w:val="2"/>
            <w:shd w:val="clear" w:color="auto" w:fill="A6A6A6" w:themeFill="background1" w:themeFillShade="A6"/>
            <w:vAlign w:val="center"/>
          </w:tcPr>
          <w:p w14:paraId="7413BCF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91912">
              <w:rPr>
                <w:b/>
                <w:bCs/>
                <w:sz w:val="16"/>
                <w:szCs w:val="16"/>
                <w:u w:val="single"/>
              </w:rPr>
              <w:t>Fatores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  <w:u w:val="single"/>
              </w:rPr>
              <w:t>de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  <w:u w:val="single"/>
              </w:rPr>
              <w:t>Atenção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  <w:u w:val="single"/>
              </w:rPr>
              <w:t>Estratégica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151141">
              <w:rPr>
                <w:b/>
                <w:bCs/>
                <w:sz w:val="16"/>
                <w:szCs w:val="16"/>
                <w:u w:val="single"/>
              </w:rPr>
              <w:t>da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151141">
              <w:rPr>
                <w:b/>
                <w:bCs/>
                <w:sz w:val="16"/>
                <w:szCs w:val="16"/>
                <w:u w:val="single"/>
              </w:rPr>
              <w:t>Empresa</w:t>
            </w:r>
          </w:p>
        </w:tc>
      </w:tr>
      <w:tr w:rsidR="007F1A8F" w:rsidRPr="00F64EAD" w14:paraId="6824D070" w14:textId="77777777" w:rsidTr="00C55DB2">
        <w:trPr>
          <w:trHeight w:hRule="exact" w:val="116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B777EF" w14:textId="77777777" w:rsidR="007F1A8F" w:rsidRPr="00791912" w:rsidRDefault="007F1A8F" w:rsidP="00C55DB2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80D2B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Tipos: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203D2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FD6BB0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D1449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425C3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D82C0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1CF887" w14:textId="77777777" w:rsidR="00C55DB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Qual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Intensidade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CD198A">
              <w:rPr>
                <w:b/>
                <w:bCs/>
                <w:sz w:val="16"/>
                <w:szCs w:val="16"/>
              </w:rPr>
              <w:t>do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CD198A">
              <w:rPr>
                <w:b/>
                <w:bCs/>
                <w:sz w:val="16"/>
                <w:szCs w:val="16"/>
              </w:rPr>
              <w:t>fator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na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Vantagem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Competitiva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3445D9">
              <w:rPr>
                <w:b/>
                <w:bCs/>
                <w:sz w:val="16"/>
                <w:szCs w:val="16"/>
              </w:rPr>
              <w:t>ou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3445D9">
              <w:rPr>
                <w:b/>
                <w:bCs/>
                <w:sz w:val="16"/>
                <w:szCs w:val="16"/>
              </w:rPr>
              <w:t>na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3445D9">
              <w:rPr>
                <w:b/>
                <w:bCs/>
                <w:sz w:val="16"/>
                <w:szCs w:val="16"/>
              </w:rPr>
              <w:t>posição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3445D9">
              <w:rPr>
                <w:b/>
                <w:bCs/>
                <w:sz w:val="16"/>
                <w:szCs w:val="16"/>
              </w:rPr>
              <w:t>privilegiada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CD198A">
              <w:rPr>
                <w:b/>
                <w:bCs/>
                <w:sz w:val="16"/>
                <w:szCs w:val="16"/>
              </w:rPr>
              <w:t>da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CD198A">
              <w:rPr>
                <w:b/>
                <w:bCs/>
                <w:sz w:val="16"/>
                <w:szCs w:val="16"/>
              </w:rPr>
              <w:t>empresa</w:t>
            </w:r>
            <w:r w:rsidRPr="00791912">
              <w:rPr>
                <w:b/>
                <w:bCs/>
                <w:sz w:val="16"/>
                <w:szCs w:val="16"/>
              </w:rPr>
              <w:t>?</w:t>
            </w:r>
          </w:p>
          <w:p w14:paraId="0C774EE7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(Nota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F423CB">
              <w:rPr>
                <w:b/>
                <w:bCs/>
                <w:sz w:val="16"/>
                <w:szCs w:val="16"/>
              </w:rPr>
              <w:t>0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81AB10F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Critério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Farol:</w:t>
            </w:r>
          </w:p>
          <w:p w14:paraId="13076EAF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cor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correta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Farol:</w:t>
            </w:r>
          </w:p>
          <w:p w14:paraId="1F2DE813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Vermelho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(Perigo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1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2)</w:t>
            </w:r>
          </w:p>
          <w:p w14:paraId="3F2CD2BB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Amarelo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(Atenção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3)</w:t>
            </w:r>
          </w:p>
          <w:p w14:paraId="359D21C2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Verde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(Muito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bom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4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5)</w:t>
            </w:r>
          </w:p>
        </w:tc>
      </w:tr>
      <w:tr w:rsidR="007F1A8F" w:rsidRPr="00F64EAD" w14:paraId="7167DECA" w14:textId="77777777" w:rsidTr="00C55DB2">
        <w:trPr>
          <w:trHeight w:val="38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5D450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02E36C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Barreira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entrada</w:t>
            </w:r>
          </w:p>
        </w:tc>
        <w:tc>
          <w:tcPr>
            <w:tcW w:w="425" w:type="dxa"/>
            <w:vAlign w:val="center"/>
          </w:tcPr>
          <w:p w14:paraId="07F80ED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5F125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4EBA6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B52F90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28976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4508A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246AF93E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36E886EE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18D3646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431D5365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DAD08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D7EFA0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Barreira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saída</w:t>
            </w:r>
          </w:p>
        </w:tc>
        <w:tc>
          <w:tcPr>
            <w:tcW w:w="425" w:type="dxa"/>
            <w:vAlign w:val="center"/>
          </w:tcPr>
          <w:p w14:paraId="4B49B0D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12C01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0EA5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00B8C6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1577F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A771E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32CA8A55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1F29B4AD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E050F01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6F0DA381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7152A7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620ACE1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Posicionamento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mercado</w:t>
            </w:r>
          </w:p>
        </w:tc>
        <w:tc>
          <w:tcPr>
            <w:tcW w:w="425" w:type="dxa"/>
            <w:vAlign w:val="center"/>
          </w:tcPr>
          <w:p w14:paraId="5390AD9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60F31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59B24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6187B2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392D3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8914C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45EE5EFF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4BF3487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64EFB5C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1C195F33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94676B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F44FEDC" w14:textId="77777777" w:rsidR="007F1A8F" w:rsidRPr="00791912" w:rsidRDefault="00CC55F0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Poder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compra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Clientes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atuais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potenciais.</w:t>
            </w:r>
          </w:p>
        </w:tc>
        <w:tc>
          <w:tcPr>
            <w:tcW w:w="425" w:type="dxa"/>
            <w:vAlign w:val="center"/>
          </w:tcPr>
          <w:p w14:paraId="34F1F03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98A9C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B6C5B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CB9F5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ACF71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8F2A0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6C4B589A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21930FE6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1D5A4A0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3A01CA50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65EF8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25A3239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Rivalidade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produtos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iguais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nacionais</w:t>
            </w:r>
          </w:p>
        </w:tc>
        <w:tc>
          <w:tcPr>
            <w:tcW w:w="425" w:type="dxa"/>
            <w:vAlign w:val="center"/>
          </w:tcPr>
          <w:p w14:paraId="7E9993B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C4222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004C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A3CD0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FDB97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C028D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15EAFB66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72BB3C50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05B51D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5FE00F65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1BB426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37EFD72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Rivalidade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produtos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iguais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171086">
              <w:rPr>
                <w:b/>
                <w:bCs/>
                <w:sz w:val="16"/>
                <w:szCs w:val="16"/>
              </w:rPr>
              <w:t>internacionais</w:t>
            </w:r>
          </w:p>
        </w:tc>
        <w:tc>
          <w:tcPr>
            <w:tcW w:w="425" w:type="dxa"/>
            <w:vAlign w:val="center"/>
          </w:tcPr>
          <w:p w14:paraId="071E4D7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D79B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83F60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782C82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671C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882D7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3F46362E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039962D9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E71D408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0713599E" w14:textId="77777777" w:rsidTr="00C55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B836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3D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Poder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fornecedor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3A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EF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C8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07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1D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ED89C2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74CA97E9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B32CDF1" w14:textId="77777777" w:rsidR="007F1A8F" w:rsidRPr="003D5A0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1FDD360B" w14:textId="77777777" w:rsidTr="00C55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1A55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0A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Gestão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Cadeia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suprimentos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(pessoas)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FE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C2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E0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33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8C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46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FCF46" w14:textId="77777777" w:rsidR="007F1A8F" w:rsidRPr="008B3D40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proofErr w:type="gramStart"/>
            <w:r w:rsidR="007F1A8F" w:rsidRPr="006B1BE0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6B1BE0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8B3D40">
              <w:rPr>
                <w:b/>
                <w:bCs/>
                <w:color w:val="00B050"/>
                <w:sz w:val="16"/>
                <w:szCs w:val="16"/>
                <w:shd w:val="clear" w:color="auto" w:fill="92D050"/>
              </w:rPr>
              <w:t>ʘ</w:t>
            </w:r>
          </w:p>
          <w:p w14:paraId="723FA863" w14:textId="77777777" w:rsidR="007F1A8F" w:rsidRPr="006B1BE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B3D40">
              <w:rPr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 xml:space="preserve"> </w:t>
            </w:r>
          </w:p>
          <w:p w14:paraId="0F2BD6D4" w14:textId="77777777" w:rsidR="007F1A8F" w:rsidRPr="003D5A0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B3D40">
              <w:rPr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3988C01C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6F123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41AE076" w14:textId="77777777" w:rsidR="007F1A8F" w:rsidRPr="00791912" w:rsidRDefault="00CC55F0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Inovação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Tecnológica</w:t>
            </w:r>
          </w:p>
        </w:tc>
        <w:tc>
          <w:tcPr>
            <w:tcW w:w="425" w:type="dxa"/>
            <w:vAlign w:val="center"/>
          </w:tcPr>
          <w:p w14:paraId="0621DAD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D5715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6A5E3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9AD399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887A3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C4F6E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023FF55A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AB4287A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C81C5AA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4D4D13B8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E3EB23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56488D4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Produto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Substituto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(número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produtos)</w:t>
            </w:r>
          </w:p>
        </w:tc>
        <w:tc>
          <w:tcPr>
            <w:tcW w:w="425" w:type="dxa"/>
            <w:vAlign w:val="center"/>
          </w:tcPr>
          <w:p w14:paraId="385FA7D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B6C9E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6CAB3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F11FF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642F6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7B791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2CE1CFDC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DEFF699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9D436F5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B3993" w:rsidRPr="004D290D" w14:paraId="71BFE976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20FA54F5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14:paraId="3E9A100C" w14:textId="77777777" w:rsidR="007B3993" w:rsidRPr="00791912" w:rsidRDefault="007B3993" w:rsidP="00C55DB2">
            <w:pPr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Resultado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Total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de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="00C55DB2">
              <w:rPr>
                <w:b/>
                <w:bCs/>
                <w:sz w:val="14"/>
                <w:szCs w:val="14"/>
              </w:rPr>
              <w:t>Pontos: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37667C6B" w14:textId="77777777" w:rsidR="007B3993" w:rsidRPr="00791912" w:rsidRDefault="007B3993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Espaço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abaixo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livre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para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observações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sobre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particularidades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negócio:</w:t>
            </w:r>
          </w:p>
        </w:tc>
      </w:tr>
      <w:tr w:rsidR="007B3993" w:rsidRPr="004D290D" w14:paraId="51F89F0E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6A6C56D7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</w:tcPr>
          <w:p w14:paraId="594C636D" w14:textId="77777777" w:rsidR="007B3993" w:rsidRPr="00A96846" w:rsidRDefault="007B3993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 w:rsidRPr="00A96846">
              <w:rPr>
                <w:b/>
                <w:bCs/>
                <w:sz w:val="14"/>
                <w:szCs w:val="14"/>
              </w:rPr>
              <w:t>Total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A96846">
              <w:rPr>
                <w:b/>
                <w:bCs/>
                <w:sz w:val="14"/>
                <w:szCs w:val="14"/>
              </w:rPr>
              <w:t>de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A96846">
              <w:rPr>
                <w:b/>
                <w:bCs/>
                <w:sz w:val="14"/>
                <w:szCs w:val="14"/>
              </w:rPr>
              <w:t>Pontos:</w:t>
            </w:r>
          </w:p>
          <w:p w14:paraId="628F26F6" w14:textId="77777777" w:rsidR="007B3993" w:rsidRPr="00A96846" w:rsidRDefault="007B3993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Ótima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</w:t>
            </w:r>
            <w:r w:rsidR="00F729A7" w:rsidRPr="00A96846">
              <w:rPr>
                <w:bCs/>
                <w:sz w:val="14"/>
                <w:szCs w:val="14"/>
              </w:rPr>
              <w:t>vidade</w:t>
            </w:r>
            <w:r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42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50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pontos.</w:t>
            </w:r>
          </w:p>
          <w:p w14:paraId="28D68775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Boa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34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41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4917500C" w14:textId="77777777" w:rsidR="007B3993" w:rsidRPr="00A96846" w:rsidRDefault="007B3993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M</w:t>
            </w:r>
            <w:r w:rsidR="00F729A7" w:rsidRPr="00A96846">
              <w:rPr>
                <w:bCs/>
                <w:sz w:val="14"/>
                <w:szCs w:val="14"/>
              </w:rPr>
              <w:t>e</w:t>
            </w:r>
            <w:r w:rsidRPr="00A96846">
              <w:rPr>
                <w:bCs/>
                <w:sz w:val="14"/>
                <w:szCs w:val="14"/>
              </w:rPr>
              <w:t>di</w:t>
            </w:r>
            <w:r w:rsidR="00F729A7" w:rsidRPr="00A96846">
              <w:rPr>
                <w:bCs/>
                <w:sz w:val="14"/>
                <w:szCs w:val="14"/>
              </w:rPr>
              <w:t>an</w:t>
            </w:r>
            <w:r w:rsidR="00DE3B2F">
              <w:rPr>
                <w:bCs/>
                <w:sz w:val="14"/>
                <w:szCs w:val="14"/>
              </w:rPr>
              <w:t>a</w:t>
            </w:r>
            <w:r w:rsidR="00F729A7"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26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3</w:t>
            </w:r>
            <w:r w:rsidR="00F729A7" w:rsidRPr="00A96846">
              <w:rPr>
                <w:bCs/>
                <w:sz w:val="14"/>
                <w:szCs w:val="14"/>
              </w:rPr>
              <w:t>3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1E66AD36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Regular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18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25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640FA3B7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Pouco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atrativo: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10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17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47089F0A" w14:textId="77777777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0CA0A44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</w:tc>
      </w:tr>
      <w:tr w:rsidR="007B3993" w:rsidRPr="004D290D" w14:paraId="5152F713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49FAB972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</w:tcPr>
          <w:p w14:paraId="32A930B1" w14:textId="77777777" w:rsidR="007B3993" w:rsidRPr="00791912" w:rsidRDefault="007B3993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Colocar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X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conforme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</w:t>
            </w:r>
            <w:r w:rsidRPr="00791912">
              <w:rPr>
                <w:b/>
                <w:bCs/>
                <w:sz w:val="14"/>
                <w:szCs w:val="14"/>
              </w:rPr>
              <w:t>otal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de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Pontos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acima</w:t>
            </w:r>
            <w:r w:rsidRPr="00791912">
              <w:rPr>
                <w:b/>
                <w:bCs/>
                <w:sz w:val="14"/>
                <w:szCs w:val="14"/>
              </w:rPr>
              <w:t>:</w:t>
            </w:r>
          </w:p>
          <w:p w14:paraId="1FBDCDD2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Ótima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..........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</w:p>
          <w:p w14:paraId="4F8DAAC2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Boa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  <w:p w14:paraId="08DCBA88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Median</w:t>
            </w:r>
            <w:r w:rsidR="00DE3B2F">
              <w:rPr>
                <w:bCs/>
                <w:sz w:val="14"/>
                <w:szCs w:val="14"/>
              </w:rPr>
              <w:t>a</w:t>
            </w:r>
            <w:r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BB0C6C">
              <w:rPr>
                <w:bCs/>
                <w:sz w:val="14"/>
                <w:szCs w:val="14"/>
              </w:rPr>
              <w:t>.........................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  <w:p w14:paraId="16ECB605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Regular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proofErr w:type="gramStart"/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...</w:t>
            </w:r>
            <w:proofErr w:type="gramEnd"/>
            <w:r w:rsidR="00BB0C6C">
              <w:rPr>
                <w:bCs/>
                <w:sz w:val="14"/>
                <w:szCs w:val="14"/>
              </w:rPr>
              <w:t>.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</w:p>
          <w:p w14:paraId="120FA3A7" w14:textId="77777777" w:rsidR="007B3993" w:rsidRPr="00791912" w:rsidRDefault="00F729A7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Pouco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atrativo: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BB0C6C">
              <w:rPr>
                <w:bCs/>
                <w:sz w:val="14"/>
                <w:szCs w:val="14"/>
              </w:rPr>
              <w:t>................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7D05FC3B" w14:textId="77777777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</w:t>
            </w:r>
          </w:p>
          <w:p w14:paraId="69AA56F9" w14:textId="77777777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46D76BE4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6DD674B" w14:textId="3C3C53BC" w:rsidR="00CC55F0" w:rsidRDefault="00CC55F0" w:rsidP="00C55DB2">
      <w:pPr>
        <w:pStyle w:val="Fonte"/>
      </w:pPr>
      <w:r w:rsidRPr="007072D0">
        <w:t>Fonte:</w:t>
      </w:r>
      <w:r w:rsidR="00763CF4">
        <w:t xml:space="preserve"> </w:t>
      </w:r>
      <w:r w:rsidR="002D4852">
        <w:t>Morais</w:t>
      </w:r>
      <w:r w:rsidR="00C55DB2">
        <w:t>, 201</w:t>
      </w:r>
      <w:r w:rsidR="002D4852">
        <w:t>6</w:t>
      </w:r>
      <w:r w:rsidR="00C55DB2">
        <w:t>.</w:t>
      </w:r>
    </w:p>
    <w:p w14:paraId="26D0AED2" w14:textId="77777777" w:rsidR="00DC1CE8" w:rsidRDefault="007F1A8F" w:rsidP="00DC1CE8">
      <w:pPr>
        <w:pStyle w:val="Texto0"/>
        <w:sectPr w:rsidR="00DC1CE8" w:rsidSect="00C54575">
          <w:headerReference w:type="default" r:id="rId13"/>
          <w:pgSz w:w="11907" w:h="16840" w:code="9"/>
          <w:pgMar w:top="1985" w:right="1418" w:bottom="1418" w:left="1985" w:header="1134" w:footer="1134" w:gutter="0"/>
          <w:paperSrc w:first="259" w:other="259"/>
          <w:cols w:space="720"/>
          <w:docGrid w:linePitch="326"/>
        </w:sectPr>
      </w:pPr>
      <w:r>
        <w:lastRenderedPageBreak/>
        <w:t>A</w:t>
      </w:r>
      <w:r w:rsidR="00763CF4">
        <w:t xml:space="preserve"> </w:t>
      </w:r>
      <w:r>
        <w:t>partir</w:t>
      </w:r>
      <w:r w:rsidR="00763CF4">
        <w:t xml:space="preserve"> </w:t>
      </w:r>
      <w:r w:rsidR="006845E0">
        <w:t>desses</w:t>
      </w:r>
      <w:r w:rsidR="00763CF4">
        <w:t xml:space="preserve"> </w:t>
      </w:r>
      <w:r w:rsidR="006845E0">
        <w:t>dados</w:t>
      </w:r>
      <w:r>
        <w:t>,</w:t>
      </w:r>
      <w:r w:rsidR="00763CF4">
        <w:t xml:space="preserve"> </w:t>
      </w:r>
      <w:r>
        <w:t>pretende-se</w:t>
      </w:r>
      <w:r w:rsidR="00763CF4">
        <w:t xml:space="preserve"> </w:t>
      </w:r>
      <w:r>
        <w:t>obter</w:t>
      </w:r>
      <w:r w:rsidR="00763CF4">
        <w:t xml:space="preserve"> </w:t>
      </w:r>
      <w:r>
        <w:t>outros</w:t>
      </w:r>
      <w:r w:rsidR="00763CF4">
        <w:t xml:space="preserve"> </w:t>
      </w:r>
      <w:r>
        <w:t>resultados</w:t>
      </w:r>
      <w:r w:rsidR="00763CF4">
        <w:t xml:space="preserve"> </w:t>
      </w:r>
      <w:r>
        <w:t>como:</w:t>
      </w:r>
      <w:r w:rsidR="00763CF4">
        <w:t xml:space="preserve"> </w:t>
      </w:r>
      <w:r>
        <w:t>pontuação</w:t>
      </w:r>
      <w:r w:rsidR="00763CF4">
        <w:t xml:space="preserve"> </w:t>
      </w:r>
      <w:r>
        <w:t>que</w:t>
      </w:r>
      <w:r w:rsidR="00763CF4">
        <w:t xml:space="preserve"> </w:t>
      </w:r>
      <w:r>
        <w:t>enquadrou</w:t>
      </w:r>
      <w:r w:rsidR="00763CF4">
        <w:t xml:space="preserve"> </w:t>
      </w:r>
      <w:r>
        <w:t>para</w:t>
      </w:r>
      <w:r w:rsidR="00763CF4">
        <w:t xml:space="preserve"> </w:t>
      </w:r>
      <w:r>
        <w:t>definir</w:t>
      </w:r>
      <w:r w:rsidR="00763CF4">
        <w:t xml:space="preserve"> </w:t>
      </w:r>
      <w:r w:rsidR="00D6582F">
        <w:t>o</w:t>
      </w:r>
      <w:r w:rsidR="00763CF4">
        <w:t xml:space="preserve"> </w:t>
      </w:r>
      <w:r w:rsidR="00D6582F">
        <w:t>nível</w:t>
      </w:r>
      <w:r w:rsidR="00763CF4">
        <w:t xml:space="preserve"> </w:t>
      </w:r>
      <w:r w:rsidR="00D6582F">
        <w:t>de</w:t>
      </w:r>
      <w:r w:rsidR="00763CF4">
        <w:t xml:space="preserve"> </w:t>
      </w:r>
      <w:r>
        <w:t>atratividade</w:t>
      </w:r>
      <w:r w:rsidR="00763CF4">
        <w:t xml:space="preserve"> </w:t>
      </w:r>
      <w:r>
        <w:t>competitiva</w:t>
      </w:r>
      <w:r w:rsidR="00763CF4">
        <w:t xml:space="preserve"> </w:t>
      </w:r>
      <w:r w:rsidR="00D6582F">
        <w:t>de</w:t>
      </w:r>
      <w:r w:rsidR="00763CF4">
        <w:t xml:space="preserve"> </w:t>
      </w:r>
      <w:r w:rsidR="00D6582F">
        <w:t>cada</w:t>
      </w:r>
      <w:r w:rsidR="00763CF4">
        <w:t xml:space="preserve"> </w:t>
      </w:r>
      <w:r w:rsidR="00D6582F">
        <w:t>fator</w:t>
      </w:r>
      <w:r>
        <w:t>;</w:t>
      </w:r>
      <w:r w:rsidR="00763CF4">
        <w:t xml:space="preserve"> </w:t>
      </w:r>
      <w:r>
        <w:t>capacidade</w:t>
      </w:r>
      <w:r w:rsidR="00763CF4">
        <w:t xml:space="preserve"> </w:t>
      </w:r>
      <w:r>
        <w:t>relativa</w:t>
      </w:r>
      <w:r w:rsidR="00763CF4">
        <w:t xml:space="preserve"> </w:t>
      </w:r>
      <w:r>
        <w:t>de</w:t>
      </w:r>
      <w:r w:rsidR="00763CF4">
        <w:t xml:space="preserve"> </w:t>
      </w:r>
      <w:r>
        <w:t>gerar</w:t>
      </w:r>
      <w:r w:rsidR="00763CF4">
        <w:t xml:space="preserve"> </w:t>
      </w:r>
      <w:r>
        <w:t>lucro.</w:t>
      </w:r>
      <w:r w:rsidR="00763CF4">
        <w:t xml:space="preserve"> </w:t>
      </w:r>
      <w:r>
        <w:t>Os</w:t>
      </w:r>
      <w:r w:rsidR="00763CF4">
        <w:t xml:space="preserve"> </w:t>
      </w:r>
      <w:r>
        <w:t>fatores</w:t>
      </w:r>
      <w:r w:rsidR="00763CF4">
        <w:t xml:space="preserve"> </w:t>
      </w:r>
      <w:r>
        <w:t>do</w:t>
      </w:r>
      <w:r w:rsidR="00763CF4">
        <w:t xml:space="preserve"> </w:t>
      </w:r>
      <w:r>
        <w:t>farol</w:t>
      </w:r>
      <w:r w:rsidR="00D6582F">
        <w:t>,</w:t>
      </w:r>
      <w:r w:rsidR="00763CF4">
        <w:t xml:space="preserve"> </w:t>
      </w:r>
      <w:r>
        <w:t>sinalizados</w:t>
      </w:r>
      <w:r w:rsidR="00763CF4">
        <w:t xml:space="preserve"> </w:t>
      </w:r>
      <w:r>
        <w:t>em</w:t>
      </w:r>
      <w:r w:rsidR="00763CF4">
        <w:t xml:space="preserve"> </w:t>
      </w:r>
      <w:r>
        <w:t>vermelho</w:t>
      </w:r>
      <w:r w:rsidR="00763CF4">
        <w:t xml:space="preserve"> </w:t>
      </w:r>
      <w:r>
        <w:t>nas</w:t>
      </w:r>
      <w:r w:rsidR="00763CF4">
        <w:t xml:space="preserve"> </w:t>
      </w:r>
      <w:r w:rsidRPr="000A7EA5">
        <w:t>Tabelas</w:t>
      </w:r>
      <w:r w:rsidR="00763CF4">
        <w:t xml:space="preserve"> </w:t>
      </w:r>
      <w:r w:rsidRPr="000A7EA5">
        <w:t>1</w:t>
      </w:r>
      <w:r>
        <w:t>,</w:t>
      </w:r>
      <w:r w:rsidR="00763CF4">
        <w:t xml:space="preserve"> </w:t>
      </w:r>
      <w:r>
        <w:t>devem</w:t>
      </w:r>
      <w:r w:rsidR="00763CF4">
        <w:t xml:space="preserve"> </w:t>
      </w:r>
      <w:r>
        <w:t>ser</w:t>
      </w:r>
      <w:r w:rsidR="00763CF4">
        <w:t xml:space="preserve"> </w:t>
      </w:r>
      <w:r>
        <w:t>vistos</w:t>
      </w:r>
      <w:r w:rsidR="00763CF4">
        <w:t xml:space="preserve"> </w:t>
      </w:r>
      <w:r>
        <w:t>como</w:t>
      </w:r>
      <w:r w:rsidR="00763CF4">
        <w:t xml:space="preserve"> </w:t>
      </w:r>
      <w:r>
        <w:t>vulnerabilidade</w:t>
      </w:r>
      <w:r w:rsidR="00763CF4">
        <w:t xml:space="preserve"> </w:t>
      </w:r>
      <w:r>
        <w:t>no</w:t>
      </w:r>
      <w:r w:rsidR="00763CF4">
        <w:t xml:space="preserve"> </w:t>
      </w:r>
      <w:r>
        <w:t>negócio.</w:t>
      </w:r>
    </w:p>
    <w:p w14:paraId="2ECF6A75" w14:textId="77777777" w:rsidR="0041414C" w:rsidRPr="00610ACF" w:rsidRDefault="00B200DB" w:rsidP="00DC1CE8">
      <w:pPr>
        <w:pStyle w:val="TitCap"/>
        <w:rPr>
          <w:color w:val="FF0000"/>
        </w:rPr>
      </w:pPr>
      <w:bookmarkStart w:id="90" w:name="_Toc396790662"/>
      <w:bookmarkStart w:id="91" w:name="_Toc396792328"/>
      <w:bookmarkStart w:id="92" w:name="_Toc396792469"/>
      <w:bookmarkStart w:id="93" w:name="_Toc396793242"/>
      <w:r>
        <w:lastRenderedPageBreak/>
        <w:t>4</w:t>
      </w:r>
      <w:r w:rsidR="00DC1CE8">
        <w:t>.</w:t>
      </w:r>
      <w:r w:rsidR="00DC1CE8">
        <w:tab/>
        <w:t>CONCLUSÕES</w:t>
      </w:r>
      <w:bookmarkEnd w:id="90"/>
      <w:bookmarkEnd w:id="91"/>
      <w:bookmarkEnd w:id="92"/>
      <w:bookmarkEnd w:id="93"/>
      <w:r w:rsidR="00DC1CE8">
        <w:t xml:space="preserve"> </w:t>
      </w:r>
    </w:p>
    <w:p w14:paraId="6633DEDF" w14:textId="6319A5CA" w:rsidR="00DD49DC" w:rsidRDefault="0041414C" w:rsidP="00DC1CE8">
      <w:pPr>
        <w:pStyle w:val="Texto0"/>
      </w:pPr>
      <w:r>
        <w:t>Pode-se</w:t>
      </w:r>
      <w:r w:rsidR="00763CF4">
        <w:t xml:space="preserve"> </w:t>
      </w:r>
      <w:r>
        <w:t>concluir</w:t>
      </w:r>
      <w:r w:rsidR="00187CD5">
        <w:t>,</w:t>
      </w:r>
      <w:r w:rsidR="00763CF4">
        <w:t xml:space="preserve"> </w:t>
      </w:r>
      <w:r w:rsidR="00187CD5">
        <w:t>considerando</w:t>
      </w:r>
      <w:r w:rsidR="00763CF4">
        <w:t xml:space="preserve"> </w:t>
      </w:r>
      <w:r w:rsidR="006A44B6">
        <w:t>a</w:t>
      </w:r>
      <w:r w:rsidR="00763CF4">
        <w:t xml:space="preserve"> </w:t>
      </w:r>
      <w:r w:rsidR="0030616C">
        <w:t>pesquisa</w:t>
      </w:r>
      <w:r w:rsidR="00763CF4">
        <w:t xml:space="preserve"> </w:t>
      </w:r>
      <w:r w:rsidR="007A6B22">
        <w:t>bibliográfica</w:t>
      </w:r>
      <w:r w:rsidR="00F44B3C">
        <w:t xml:space="preserve"> </w:t>
      </w:r>
      <w:r w:rsidR="00187CD5">
        <w:t>desenvolvida,</w:t>
      </w:r>
      <w:r w:rsidR="00763CF4">
        <w:t xml:space="preserve"> </w:t>
      </w:r>
      <w:r>
        <w:t>que</w:t>
      </w:r>
      <w:r w:rsidR="00763CF4">
        <w:t xml:space="preserve"> </w:t>
      </w:r>
      <w:r>
        <w:t>a</w:t>
      </w:r>
      <w:r w:rsidR="00763CF4">
        <w:t xml:space="preserve"> </w:t>
      </w:r>
      <w:r w:rsidRPr="00C50C27">
        <w:t>ferramenta</w:t>
      </w:r>
      <w:r w:rsidR="00763CF4" w:rsidRPr="00C50C27">
        <w:t xml:space="preserve"> </w:t>
      </w:r>
      <w:r w:rsidRPr="00C50C27">
        <w:t>para</w:t>
      </w:r>
      <w:r w:rsidR="00763CF4" w:rsidRPr="00C50C27">
        <w:t xml:space="preserve"> </w:t>
      </w:r>
      <w:r w:rsidRPr="00C50C27">
        <w:t>quantificar</w:t>
      </w:r>
      <w:r w:rsidR="00763CF4" w:rsidRPr="00C50C27">
        <w:t xml:space="preserve"> </w:t>
      </w:r>
      <w:r w:rsidRPr="00C50C27">
        <w:t>o</w:t>
      </w:r>
      <w:r w:rsidR="00763CF4" w:rsidRPr="00C50C27">
        <w:t xml:space="preserve"> </w:t>
      </w:r>
      <w:r w:rsidRPr="00C50C27">
        <w:t>nível</w:t>
      </w:r>
      <w:r w:rsidR="00763CF4" w:rsidRPr="00C50C27">
        <w:t xml:space="preserve"> </w:t>
      </w:r>
      <w:r w:rsidRPr="00C50C27">
        <w:t>de</w:t>
      </w:r>
      <w:r w:rsidR="00763CF4" w:rsidRPr="00C50C27">
        <w:t xml:space="preserve"> </w:t>
      </w:r>
      <w:r w:rsidRPr="00C50C27">
        <w:t>competitividade</w:t>
      </w:r>
      <w:r w:rsidR="009953A2" w:rsidRPr="00C50C27">
        <w:t>,</w:t>
      </w:r>
      <w:r w:rsidR="00763CF4" w:rsidRPr="00C50C27">
        <w:t xml:space="preserve"> </w:t>
      </w:r>
      <w:r w:rsidRPr="00C50C27">
        <w:t>atratividade</w:t>
      </w:r>
      <w:r w:rsidR="00763CF4" w:rsidRPr="00C50C27">
        <w:t xml:space="preserve"> </w:t>
      </w:r>
      <w:r w:rsidR="009953A2" w:rsidRPr="00C50C27">
        <w:t>e</w:t>
      </w:r>
      <w:r w:rsidR="00763CF4" w:rsidRPr="00C50C27">
        <w:t xml:space="preserve"> </w:t>
      </w:r>
      <w:r w:rsidR="009953A2" w:rsidRPr="00C50C27">
        <w:t>capacidade</w:t>
      </w:r>
      <w:r w:rsidR="00763CF4" w:rsidRPr="00C50C27">
        <w:t xml:space="preserve"> </w:t>
      </w:r>
      <w:r w:rsidR="000927D8" w:rsidRPr="00C50C27">
        <w:t>relativa</w:t>
      </w:r>
      <w:r w:rsidR="00763CF4" w:rsidRPr="00C50C27">
        <w:t xml:space="preserve"> </w:t>
      </w:r>
      <w:r w:rsidRPr="00C50C27">
        <w:t>de</w:t>
      </w:r>
      <w:r w:rsidR="00763CF4" w:rsidRPr="00C50C27">
        <w:t xml:space="preserve"> </w:t>
      </w:r>
      <w:r w:rsidR="000927D8" w:rsidRPr="00C50C27">
        <w:t>gerar</w:t>
      </w:r>
      <w:r w:rsidR="00763CF4" w:rsidRPr="00C50C27">
        <w:t xml:space="preserve"> </w:t>
      </w:r>
      <w:r w:rsidR="000927D8" w:rsidRPr="00C50C27">
        <w:t>lucro</w:t>
      </w:r>
      <w:r w:rsidR="00763CF4" w:rsidRPr="00C50C27">
        <w:t xml:space="preserve"> </w:t>
      </w:r>
      <w:r w:rsidR="000927D8" w:rsidRPr="00C50C27">
        <w:t>em</w:t>
      </w:r>
      <w:r w:rsidR="00763CF4" w:rsidRPr="00C50C27">
        <w:t xml:space="preserve"> </w:t>
      </w:r>
      <w:r w:rsidRPr="00C50C27">
        <w:t>um</w:t>
      </w:r>
      <w:r w:rsidR="00763CF4" w:rsidRPr="00C50C27">
        <w:t xml:space="preserve"> </w:t>
      </w:r>
      <w:r w:rsidR="000927D8" w:rsidRPr="00C50C27">
        <w:t>determinado</w:t>
      </w:r>
      <w:r w:rsidR="00763CF4" w:rsidRPr="00C50C27">
        <w:t xml:space="preserve"> </w:t>
      </w:r>
      <w:r w:rsidRPr="00C50C27">
        <w:t>negócio</w:t>
      </w:r>
      <w:r w:rsidR="00763CF4" w:rsidRPr="00C50C27">
        <w:t xml:space="preserve"> </w:t>
      </w:r>
      <w:r w:rsidRPr="00C50C27">
        <w:t>é</w:t>
      </w:r>
      <w:r w:rsidR="00763CF4" w:rsidRPr="00C50C27">
        <w:t xml:space="preserve"> </w:t>
      </w:r>
      <w:r w:rsidRPr="00C50C27">
        <w:t>relevante</w:t>
      </w:r>
      <w:r w:rsidR="00187CD5">
        <w:t>.</w:t>
      </w:r>
      <w:r w:rsidR="00763CF4">
        <w:t xml:space="preserve"> </w:t>
      </w:r>
      <w:r w:rsidR="00187CD5">
        <w:t>T</w:t>
      </w:r>
      <w:r w:rsidR="00CD2CA7">
        <w:t>al</w:t>
      </w:r>
      <w:r w:rsidR="00763CF4">
        <w:t xml:space="preserve"> </w:t>
      </w:r>
      <w:r w:rsidR="00CD2CA7">
        <w:t>conclusão</w:t>
      </w:r>
      <w:r w:rsidR="00763CF4">
        <w:t xml:space="preserve"> </w:t>
      </w:r>
      <w:r w:rsidR="00CD2CA7">
        <w:t>se</w:t>
      </w:r>
      <w:r w:rsidR="00763CF4">
        <w:t xml:space="preserve"> </w:t>
      </w:r>
      <w:r w:rsidR="00CD2CA7">
        <w:t>dá</w:t>
      </w:r>
      <w:r w:rsidR="00763CF4">
        <w:t xml:space="preserve"> </w:t>
      </w:r>
      <w:r w:rsidR="00CD2CA7">
        <w:t>em</w:t>
      </w:r>
      <w:r w:rsidR="00763CF4">
        <w:t xml:space="preserve"> </w:t>
      </w:r>
      <w:r w:rsidR="00CD2CA7">
        <w:t>função</w:t>
      </w:r>
      <w:r w:rsidR="00763CF4">
        <w:t xml:space="preserve"> </w:t>
      </w:r>
      <w:r w:rsidR="00BC7657">
        <w:t>da</w:t>
      </w:r>
      <w:r w:rsidR="00763CF4">
        <w:t xml:space="preserve"> </w:t>
      </w:r>
      <w:r w:rsidR="00BC7657">
        <w:t>importância</w:t>
      </w:r>
      <w:r w:rsidR="00DD49DC">
        <w:t>:</w:t>
      </w:r>
    </w:p>
    <w:p w14:paraId="6EF9FF14" w14:textId="77777777" w:rsidR="00DD49DC" w:rsidRPr="00C23853" w:rsidRDefault="00BC7657" w:rsidP="00DC1CE8">
      <w:pPr>
        <w:pStyle w:val="Texto0"/>
        <w:numPr>
          <w:ilvl w:val="0"/>
          <w:numId w:val="27"/>
        </w:numPr>
        <w:ind w:left="0" w:firstLine="0"/>
      </w:pPr>
      <w:r w:rsidRPr="00C23853">
        <w:t>comprovada</w:t>
      </w:r>
      <w:r w:rsidR="00763CF4">
        <w:t xml:space="preserve"> </w:t>
      </w:r>
      <w:r w:rsidRPr="00C23853">
        <w:t>pelos</w:t>
      </w:r>
      <w:r w:rsidR="00763CF4">
        <w:t xml:space="preserve"> </w:t>
      </w:r>
      <w:r w:rsidRPr="00C23853">
        <w:t>autores</w:t>
      </w:r>
      <w:r w:rsidR="00763CF4">
        <w:t xml:space="preserve"> </w:t>
      </w:r>
      <w:r w:rsidRPr="00C23853">
        <w:t>de</w:t>
      </w:r>
      <w:r w:rsidR="00763CF4">
        <w:t xml:space="preserve"> </w:t>
      </w:r>
      <w:r w:rsidRPr="00C23853">
        <w:t>cada</w:t>
      </w:r>
      <w:r w:rsidR="00763CF4">
        <w:t xml:space="preserve"> </w:t>
      </w:r>
      <w:r w:rsidRPr="00C23853">
        <w:t>fator</w:t>
      </w:r>
      <w:r w:rsidR="00763CF4">
        <w:t xml:space="preserve"> </w:t>
      </w:r>
      <w:r w:rsidRPr="00C23853">
        <w:t>estratégico</w:t>
      </w:r>
      <w:r w:rsidR="00DD49DC" w:rsidRPr="00C23853">
        <w:t>;</w:t>
      </w:r>
      <w:r w:rsidR="00763CF4">
        <w:t xml:space="preserve"> </w:t>
      </w:r>
    </w:p>
    <w:p w14:paraId="07BB9BF4" w14:textId="77777777" w:rsidR="00DD49DC" w:rsidRPr="00C23853" w:rsidRDefault="00CD2CA7" w:rsidP="00DC1CE8">
      <w:pPr>
        <w:pStyle w:val="Texto0"/>
        <w:numPr>
          <w:ilvl w:val="0"/>
          <w:numId w:val="27"/>
        </w:numPr>
        <w:ind w:left="0" w:firstLine="0"/>
      </w:pPr>
      <w:r w:rsidRPr="00C23853">
        <w:t>d</w:t>
      </w:r>
      <w:r w:rsidR="0030616C" w:rsidRPr="00C23853">
        <w:t>os</w:t>
      </w:r>
      <w:r w:rsidR="00763CF4">
        <w:t xml:space="preserve"> </w:t>
      </w:r>
      <w:r w:rsidR="0030616C" w:rsidRPr="00C23853">
        <w:t>resultados</w:t>
      </w:r>
      <w:r w:rsidR="00763CF4">
        <w:t xml:space="preserve"> </w:t>
      </w:r>
      <w:proofErr w:type="gramStart"/>
      <w:r w:rsidR="00DD49DC" w:rsidRPr="00C23853">
        <w:t>quantitativos</w:t>
      </w:r>
      <w:r w:rsidR="00763CF4">
        <w:t xml:space="preserve">  </w:t>
      </w:r>
      <w:r w:rsidR="0030616C" w:rsidRPr="00C23853">
        <w:t>em</w:t>
      </w:r>
      <w:proofErr w:type="gramEnd"/>
      <w:r w:rsidR="00763CF4">
        <w:t xml:space="preserve"> </w:t>
      </w:r>
      <w:r w:rsidR="0030616C" w:rsidRPr="00C23853">
        <w:t>cada</w:t>
      </w:r>
      <w:r w:rsidR="00763CF4">
        <w:t xml:space="preserve"> </w:t>
      </w:r>
      <w:r w:rsidR="0030616C" w:rsidRPr="00C23853">
        <w:t>fator</w:t>
      </w:r>
      <w:r w:rsidR="00763CF4">
        <w:t xml:space="preserve"> </w:t>
      </w:r>
      <w:r w:rsidR="00DD49DC" w:rsidRPr="00C23853">
        <w:t>na</w:t>
      </w:r>
      <w:r w:rsidR="00763CF4">
        <w:t xml:space="preserve"> </w:t>
      </w:r>
      <w:r w:rsidR="00DD49DC" w:rsidRPr="00C23853">
        <w:t>pesquisa</w:t>
      </w:r>
      <w:r w:rsidR="00763CF4">
        <w:t xml:space="preserve"> </w:t>
      </w:r>
      <w:r w:rsidR="00DD49DC" w:rsidRPr="00C23853">
        <w:t>de</w:t>
      </w:r>
      <w:r w:rsidR="00763CF4">
        <w:t xml:space="preserve"> </w:t>
      </w:r>
      <w:r w:rsidR="00DD49DC" w:rsidRPr="00C23853">
        <w:t>campo</w:t>
      </w:r>
      <w:r w:rsidR="00F44B3C">
        <w:t xml:space="preserve"> e resultado final</w:t>
      </w:r>
      <w:r w:rsidR="00DD49DC" w:rsidRPr="00C23853">
        <w:t>,</w:t>
      </w:r>
      <w:r w:rsidR="00763CF4">
        <w:t xml:space="preserve">  </w:t>
      </w:r>
      <w:r w:rsidR="00DD49DC" w:rsidRPr="00C23853">
        <w:t>demonstr</w:t>
      </w:r>
      <w:r w:rsidR="00B200DB">
        <w:t>a</w:t>
      </w:r>
      <w:r w:rsidR="00F44B3C">
        <w:t>rá</w:t>
      </w:r>
      <w:r w:rsidR="00763CF4">
        <w:t xml:space="preserve"> </w:t>
      </w:r>
      <w:r w:rsidR="00B200DB">
        <w:t xml:space="preserve">um </w:t>
      </w:r>
      <w:r w:rsidR="00DD49DC" w:rsidRPr="00C23853">
        <w:t>entendimento</w:t>
      </w:r>
      <w:r w:rsidR="00763CF4">
        <w:t xml:space="preserve"> </w:t>
      </w:r>
      <w:r w:rsidR="00B200DB">
        <w:t>melhor ao gestor</w:t>
      </w:r>
      <w:r w:rsidR="00F44B3C">
        <w:t xml:space="preserve"> de negócios</w:t>
      </w:r>
      <w:r w:rsidR="00DD49DC" w:rsidRPr="00C23853">
        <w:t>;</w:t>
      </w:r>
      <w:r w:rsidR="00763CF4">
        <w:t xml:space="preserve"> </w:t>
      </w:r>
    </w:p>
    <w:p w14:paraId="435A9284" w14:textId="77777777" w:rsidR="00CD2CA7" w:rsidRPr="00C23853" w:rsidRDefault="00CD2CA7" w:rsidP="00F44B3C">
      <w:pPr>
        <w:pStyle w:val="Texto0"/>
      </w:pPr>
    </w:p>
    <w:p w14:paraId="04B3B89C" w14:textId="77777777" w:rsidR="000927D8" w:rsidRDefault="000927D8" w:rsidP="00DC1CE8">
      <w:pPr>
        <w:pStyle w:val="Texto0"/>
      </w:pPr>
      <w:r w:rsidRPr="00DC1CE8">
        <w:t>O</w:t>
      </w:r>
      <w:r w:rsidR="00763CF4" w:rsidRPr="00DC1CE8">
        <w:t xml:space="preserve"> </w:t>
      </w:r>
      <w:r w:rsidRPr="00DC1CE8">
        <w:t>uso</w:t>
      </w:r>
      <w:r w:rsidR="00187CD5" w:rsidRPr="00DC1CE8">
        <w:t>,</w:t>
      </w:r>
      <w:r w:rsidR="00763CF4" w:rsidRPr="00DC1CE8">
        <w:t xml:space="preserve"> </w:t>
      </w:r>
      <w:r w:rsidR="00CF5E9E" w:rsidRPr="00DC1CE8">
        <w:t>com</w:t>
      </w:r>
      <w:r w:rsidR="00763CF4" w:rsidRPr="00DC1CE8">
        <w:t xml:space="preserve"> </w:t>
      </w:r>
      <w:r w:rsidR="00CF5E9E" w:rsidRPr="00DC1CE8">
        <w:t>certa</w:t>
      </w:r>
      <w:r w:rsidR="00763CF4" w:rsidRPr="00DC1CE8">
        <w:t xml:space="preserve"> </w:t>
      </w:r>
      <w:r w:rsidR="00CF5E9E" w:rsidRPr="00DC1CE8">
        <w:t>periodicidade</w:t>
      </w:r>
      <w:r w:rsidR="00187CD5" w:rsidRPr="00DC1CE8">
        <w:t>,</w:t>
      </w:r>
      <w:r w:rsidR="00763CF4" w:rsidRPr="00DC1CE8">
        <w:t xml:space="preserve"> </w:t>
      </w:r>
      <w:r w:rsidRPr="00DC1CE8">
        <w:t>da</w:t>
      </w:r>
      <w:r w:rsidR="00763CF4" w:rsidRPr="00DC1CE8">
        <w:t xml:space="preserve"> </w:t>
      </w:r>
      <w:r w:rsidR="00C028F7" w:rsidRPr="00DC1CE8">
        <w:t>proposta</w:t>
      </w:r>
      <w:r w:rsidR="00763CF4" w:rsidRPr="00DC1CE8">
        <w:t xml:space="preserve"> </w:t>
      </w:r>
      <w:r w:rsidR="00C028F7" w:rsidRPr="00DC1CE8">
        <w:t>da</w:t>
      </w:r>
      <w:r w:rsidR="00763CF4" w:rsidRPr="00DC1CE8">
        <w:t xml:space="preserve"> </w:t>
      </w:r>
      <w:r w:rsidRPr="00DC1CE8">
        <w:t>ferramenta</w:t>
      </w:r>
      <w:r w:rsidR="00763CF4" w:rsidRPr="00DC1CE8">
        <w:t xml:space="preserve"> </w:t>
      </w:r>
      <w:r w:rsidRPr="00DC1CE8">
        <w:t>de</w:t>
      </w:r>
      <w:r w:rsidR="00763CF4">
        <w:t xml:space="preserve"> </w:t>
      </w:r>
      <w:r>
        <w:t>quantificação</w:t>
      </w:r>
      <w:r w:rsidR="00763CF4">
        <w:t xml:space="preserve"> </w:t>
      </w:r>
      <w:r>
        <w:t>da</w:t>
      </w:r>
      <w:r w:rsidR="00763CF4">
        <w:t xml:space="preserve"> </w:t>
      </w:r>
      <w:r w:rsidR="00CF5E9E">
        <w:t>competitiv</w:t>
      </w:r>
      <w:r w:rsidR="00187CD5">
        <w:t>idade</w:t>
      </w:r>
      <w:r w:rsidR="00763CF4">
        <w:t xml:space="preserve"> </w:t>
      </w:r>
      <w:r w:rsidR="00CF5E9E">
        <w:t>e</w:t>
      </w:r>
      <w:r w:rsidR="00763CF4">
        <w:t xml:space="preserve"> </w:t>
      </w:r>
      <w:r w:rsidR="00CF5E9E">
        <w:t>capacidade</w:t>
      </w:r>
      <w:r w:rsidR="00763CF4">
        <w:t xml:space="preserve"> </w:t>
      </w:r>
      <w:r w:rsidR="00CF5E9E">
        <w:t>relativa</w:t>
      </w:r>
      <w:r w:rsidR="00763CF4">
        <w:t xml:space="preserve"> </w:t>
      </w:r>
      <w:r w:rsidR="00CF5E9E">
        <w:t>de</w:t>
      </w:r>
      <w:r w:rsidR="00763CF4">
        <w:t xml:space="preserve"> </w:t>
      </w:r>
      <w:r w:rsidR="00CF5E9E">
        <w:t>gerar</w:t>
      </w:r>
      <w:r w:rsidR="00763CF4">
        <w:t xml:space="preserve"> </w:t>
      </w:r>
      <w:r w:rsidR="00CF5E9E">
        <w:t>lucro</w:t>
      </w:r>
      <w:r w:rsidR="00763CF4">
        <w:t xml:space="preserve"> </w:t>
      </w:r>
      <w:r w:rsidR="00CF5E9E">
        <w:t>em</w:t>
      </w:r>
      <w:r w:rsidR="00763CF4">
        <w:t xml:space="preserve"> </w:t>
      </w:r>
      <w:r w:rsidR="00CF5E9E">
        <w:t>um</w:t>
      </w:r>
      <w:r w:rsidR="00763CF4">
        <w:t xml:space="preserve"> </w:t>
      </w:r>
      <w:r w:rsidR="00CF5E9E">
        <w:t>setor</w:t>
      </w:r>
      <w:r w:rsidR="00763CF4">
        <w:t xml:space="preserve"> </w:t>
      </w:r>
      <w:r w:rsidR="00CF5E9E">
        <w:t>proporciona</w:t>
      </w:r>
      <w:r w:rsidR="00763CF4">
        <w:t xml:space="preserve"> </w:t>
      </w:r>
      <w:r w:rsidR="00CF5E9E" w:rsidRPr="00CF5E9E">
        <w:rPr>
          <w:i/>
        </w:rPr>
        <w:t>insight</w:t>
      </w:r>
      <w:r w:rsidR="003459AC">
        <w:rPr>
          <w:i/>
        </w:rPr>
        <w:t>s</w:t>
      </w:r>
      <w:r w:rsidR="00763CF4">
        <w:t xml:space="preserve"> </w:t>
      </w:r>
      <w:r w:rsidR="00CF5E9E">
        <w:t>importantes</w:t>
      </w:r>
      <w:r w:rsidR="00763CF4">
        <w:t xml:space="preserve"> </w:t>
      </w:r>
      <w:r w:rsidR="00CF5E9E">
        <w:t>para</w:t>
      </w:r>
      <w:r w:rsidR="00763CF4">
        <w:t xml:space="preserve"> </w:t>
      </w:r>
      <w:r w:rsidR="00CF5E9E">
        <w:t>os</w:t>
      </w:r>
      <w:r w:rsidR="00763CF4">
        <w:t xml:space="preserve"> </w:t>
      </w:r>
      <w:r w:rsidR="00CF5E9E">
        <w:t>empreendedores</w:t>
      </w:r>
      <w:r w:rsidR="00763CF4">
        <w:t xml:space="preserve"> </w:t>
      </w:r>
      <w:r w:rsidR="00CF5E9E">
        <w:t>entenderem</w:t>
      </w:r>
      <w:r w:rsidR="00763CF4">
        <w:t xml:space="preserve"> </w:t>
      </w:r>
      <w:r w:rsidR="00CF5E9E">
        <w:t>como</w:t>
      </w:r>
      <w:r w:rsidR="00763CF4">
        <w:t xml:space="preserve"> </w:t>
      </w:r>
      <w:r w:rsidR="00CF5E9E">
        <w:t>o</w:t>
      </w:r>
      <w:r w:rsidR="00763CF4">
        <w:t xml:space="preserve"> </w:t>
      </w:r>
      <w:r w:rsidR="00CF5E9E">
        <w:t>setor</w:t>
      </w:r>
      <w:r w:rsidR="00763CF4">
        <w:t xml:space="preserve"> </w:t>
      </w:r>
      <w:r w:rsidR="00CF5E9E">
        <w:t>está</w:t>
      </w:r>
      <w:r w:rsidR="00763CF4">
        <w:t xml:space="preserve"> </w:t>
      </w:r>
      <w:r w:rsidR="00CF5E9E">
        <w:t>evoluindo</w:t>
      </w:r>
      <w:r w:rsidR="00763CF4">
        <w:t xml:space="preserve"> </w:t>
      </w:r>
      <w:r w:rsidR="00267083">
        <w:t>no</w:t>
      </w:r>
      <w:r w:rsidR="00763CF4">
        <w:t xml:space="preserve"> </w:t>
      </w:r>
      <w:r w:rsidR="00267083">
        <w:t>tempo</w:t>
      </w:r>
      <w:r w:rsidR="00053590">
        <w:t>,</w:t>
      </w:r>
      <w:r w:rsidR="00763CF4">
        <w:t xml:space="preserve"> </w:t>
      </w:r>
      <w:r w:rsidR="00267083">
        <w:t>frente</w:t>
      </w:r>
      <w:r w:rsidR="00763CF4">
        <w:t xml:space="preserve"> </w:t>
      </w:r>
      <w:r w:rsidR="00267083">
        <w:t>ao</w:t>
      </w:r>
      <w:r w:rsidR="00EF042D">
        <w:t>s</w:t>
      </w:r>
      <w:r w:rsidR="00763CF4">
        <w:t xml:space="preserve"> </w:t>
      </w:r>
      <w:r w:rsidR="00EF042D">
        <w:t>movimentos</w:t>
      </w:r>
      <w:r w:rsidR="00763CF4">
        <w:t xml:space="preserve"> </w:t>
      </w:r>
      <w:r w:rsidR="00C028F7">
        <w:t>estratégicos</w:t>
      </w:r>
      <w:r w:rsidR="00763CF4">
        <w:t xml:space="preserve"> </w:t>
      </w:r>
      <w:r w:rsidR="00C028F7">
        <w:t>dos</w:t>
      </w:r>
      <w:r w:rsidR="00763CF4">
        <w:t xml:space="preserve"> </w:t>
      </w:r>
      <w:r w:rsidR="00C028F7">
        <w:t>concorrentes</w:t>
      </w:r>
      <w:r w:rsidR="00763CF4">
        <w:t xml:space="preserve"> </w:t>
      </w:r>
      <w:r w:rsidR="00C028F7">
        <w:t>e</w:t>
      </w:r>
      <w:r w:rsidR="00763CF4">
        <w:t xml:space="preserve"> </w:t>
      </w:r>
      <w:r w:rsidR="00EF042D">
        <w:t>do</w:t>
      </w:r>
      <w:r w:rsidR="00763CF4">
        <w:t xml:space="preserve"> </w:t>
      </w:r>
      <w:r w:rsidR="00267083">
        <w:t>ambiente</w:t>
      </w:r>
      <w:r w:rsidR="00763CF4">
        <w:t xml:space="preserve"> </w:t>
      </w:r>
      <w:r w:rsidR="00267083">
        <w:t>sistêmico</w:t>
      </w:r>
      <w:r w:rsidR="005E039A">
        <w:t>;</w:t>
      </w:r>
      <w:r w:rsidR="00763CF4">
        <w:t xml:space="preserve"> </w:t>
      </w:r>
      <w:r w:rsidR="00053590">
        <w:t>além</w:t>
      </w:r>
      <w:r w:rsidR="00763CF4">
        <w:t xml:space="preserve"> </w:t>
      </w:r>
      <w:r w:rsidR="00053590">
        <w:t>disso,</w:t>
      </w:r>
      <w:r w:rsidR="00763CF4">
        <w:t xml:space="preserve"> </w:t>
      </w:r>
      <w:r w:rsidR="00053590">
        <w:t>os</w:t>
      </w:r>
      <w:r w:rsidR="00763CF4">
        <w:t xml:space="preserve"> </w:t>
      </w:r>
      <w:r w:rsidR="00053590">
        <w:t>empreendedores</w:t>
      </w:r>
      <w:r w:rsidR="00763CF4">
        <w:t xml:space="preserve"> </w:t>
      </w:r>
      <w:r w:rsidR="00EF042D">
        <w:t>pode</w:t>
      </w:r>
      <w:r w:rsidR="00053590">
        <w:t>m</w:t>
      </w:r>
      <w:r w:rsidR="00763CF4">
        <w:t xml:space="preserve"> </w:t>
      </w:r>
      <w:r w:rsidR="00EF042D">
        <w:t>entender</w:t>
      </w:r>
      <w:r w:rsidR="00763CF4">
        <w:t xml:space="preserve"> </w:t>
      </w:r>
      <w:r w:rsidR="00EF042D">
        <w:t>como</w:t>
      </w:r>
      <w:r w:rsidR="00763CF4">
        <w:t xml:space="preserve"> </w:t>
      </w:r>
      <w:r w:rsidR="00847574">
        <w:t>estão à</w:t>
      </w:r>
      <w:r w:rsidR="00EF042D" w:rsidRPr="00847574">
        <w:t>s</w:t>
      </w:r>
      <w:r w:rsidR="00763CF4" w:rsidRPr="00847574">
        <w:t xml:space="preserve"> </w:t>
      </w:r>
      <w:r w:rsidR="00EF042D" w:rsidRPr="00847574">
        <w:t>intensidades</w:t>
      </w:r>
      <w:r w:rsidR="00847574">
        <w:t xml:space="preserve"> de cada fator estratégico</w:t>
      </w:r>
      <w:r w:rsidR="00763CF4">
        <w:t xml:space="preserve"> </w:t>
      </w:r>
      <w:r w:rsidR="00EF042D">
        <w:t>e</w:t>
      </w:r>
      <w:r w:rsidR="00763CF4">
        <w:t xml:space="preserve"> </w:t>
      </w:r>
      <w:r w:rsidR="00EF042D">
        <w:t>pensar</w:t>
      </w:r>
      <w:r w:rsidR="00763CF4">
        <w:t xml:space="preserve"> </w:t>
      </w:r>
      <w:r w:rsidR="00EF042D">
        <w:t>como</w:t>
      </w:r>
      <w:r w:rsidR="00763CF4">
        <w:t xml:space="preserve"> </w:t>
      </w:r>
      <w:r w:rsidR="00EF042D">
        <w:t>agir</w:t>
      </w:r>
      <w:r w:rsidR="00763CF4">
        <w:t xml:space="preserve"> </w:t>
      </w:r>
      <w:r w:rsidR="00EF042D">
        <w:t>estrategicamente</w:t>
      </w:r>
      <w:r w:rsidR="00763CF4">
        <w:t xml:space="preserve"> </w:t>
      </w:r>
      <w:r w:rsidR="00EF042D">
        <w:t>com</w:t>
      </w:r>
      <w:r w:rsidR="00763CF4">
        <w:t xml:space="preserve"> </w:t>
      </w:r>
      <w:r w:rsidR="00EF042D">
        <w:t>base</w:t>
      </w:r>
      <w:r w:rsidR="00763CF4">
        <w:t xml:space="preserve"> </w:t>
      </w:r>
      <w:r w:rsidR="00EF042D">
        <w:t>quantitativa</w:t>
      </w:r>
      <w:r w:rsidR="00CF5E9E">
        <w:t>.</w:t>
      </w:r>
      <w:r w:rsidR="00763CF4">
        <w:t xml:space="preserve"> </w:t>
      </w:r>
    </w:p>
    <w:p w14:paraId="7DBDE64D" w14:textId="69FA110B" w:rsidR="00DC1CE8" w:rsidRDefault="006E492E" w:rsidP="00DC1CE8">
      <w:pPr>
        <w:pStyle w:val="Texto0"/>
      </w:pPr>
      <w:r>
        <w:t>Este</w:t>
      </w:r>
      <w:r w:rsidR="00763CF4">
        <w:t xml:space="preserve"> </w:t>
      </w:r>
      <w:r>
        <w:t>estudo</w:t>
      </w:r>
      <w:r w:rsidR="00763CF4">
        <w:t xml:space="preserve"> </w:t>
      </w:r>
      <w:r w:rsidR="001B15C7">
        <w:t>proporciona</w:t>
      </w:r>
      <w:r w:rsidR="00763CF4">
        <w:t xml:space="preserve"> </w:t>
      </w:r>
      <w:r>
        <w:t>contribuições</w:t>
      </w:r>
      <w:r w:rsidR="00763CF4">
        <w:t xml:space="preserve"> </w:t>
      </w:r>
      <w:r>
        <w:t>relevantes</w:t>
      </w:r>
      <w:r w:rsidR="00763CF4">
        <w:t xml:space="preserve"> </w:t>
      </w:r>
      <w:r>
        <w:t>e</w:t>
      </w:r>
      <w:r w:rsidR="00763CF4">
        <w:t xml:space="preserve"> </w:t>
      </w:r>
      <w:r>
        <w:t>permit</w:t>
      </w:r>
      <w:r w:rsidR="001B15C7">
        <w:t>e</w:t>
      </w:r>
      <w:r w:rsidR="00763CF4">
        <w:t xml:space="preserve"> </w:t>
      </w:r>
      <w:r>
        <w:t>avanços</w:t>
      </w:r>
      <w:r w:rsidR="00763CF4">
        <w:t xml:space="preserve"> </w:t>
      </w:r>
      <w:r w:rsidR="00FE4D0D">
        <w:t>n</w:t>
      </w:r>
      <w:r w:rsidR="00AA510B">
        <w:t>o</w:t>
      </w:r>
      <w:r w:rsidR="00763CF4">
        <w:t xml:space="preserve"> </w:t>
      </w:r>
      <w:r w:rsidR="00AA510B">
        <w:t>conhecimento</w:t>
      </w:r>
      <w:r w:rsidR="00763CF4">
        <w:t xml:space="preserve"> </w:t>
      </w:r>
      <w:r w:rsidR="00AA510B">
        <w:t>sobre</w:t>
      </w:r>
      <w:r w:rsidR="00763CF4">
        <w:t xml:space="preserve"> </w:t>
      </w:r>
      <w:r w:rsidR="00AA510B">
        <w:t>análises</w:t>
      </w:r>
      <w:r w:rsidR="00763CF4">
        <w:t xml:space="preserve"> </w:t>
      </w:r>
      <w:r w:rsidR="00AA510B">
        <w:t>estratégicas</w:t>
      </w:r>
      <w:r w:rsidR="00763CF4">
        <w:t xml:space="preserve"> </w:t>
      </w:r>
      <w:r w:rsidR="00AA510B">
        <w:t>quantificadas</w:t>
      </w:r>
      <w:r w:rsidR="00763CF4">
        <w:t xml:space="preserve"> </w:t>
      </w:r>
      <w:r w:rsidR="00AA510B">
        <w:t>em</w:t>
      </w:r>
      <w:r w:rsidR="00763CF4">
        <w:t xml:space="preserve"> </w:t>
      </w:r>
      <w:r w:rsidR="00AA510B">
        <w:t>determinados</w:t>
      </w:r>
      <w:r w:rsidR="00763CF4">
        <w:t xml:space="preserve"> </w:t>
      </w:r>
      <w:r w:rsidR="00AA510B">
        <w:t>setores</w:t>
      </w:r>
      <w:r w:rsidR="00763CF4">
        <w:t xml:space="preserve"> </w:t>
      </w:r>
      <w:r w:rsidR="00AA510B">
        <w:t>de</w:t>
      </w:r>
      <w:r w:rsidR="00763CF4">
        <w:t xml:space="preserve"> </w:t>
      </w:r>
      <w:r w:rsidR="00AA510B">
        <w:t>interesse</w:t>
      </w:r>
      <w:r w:rsidR="00763CF4">
        <w:t xml:space="preserve"> </w:t>
      </w:r>
      <w:r w:rsidR="00AA510B">
        <w:t>para</w:t>
      </w:r>
      <w:r w:rsidR="00763CF4">
        <w:t xml:space="preserve"> </w:t>
      </w:r>
      <w:r w:rsidR="00AA510B">
        <w:t>tomadas</w:t>
      </w:r>
      <w:r w:rsidR="00763CF4">
        <w:t xml:space="preserve"> </w:t>
      </w:r>
      <w:r w:rsidR="00AA510B">
        <w:t>de</w:t>
      </w:r>
      <w:r w:rsidR="00763CF4">
        <w:t xml:space="preserve"> </w:t>
      </w:r>
      <w:r w:rsidR="00AA510B">
        <w:t>decisões</w:t>
      </w:r>
      <w:r w:rsidR="00763CF4">
        <w:t xml:space="preserve"> </w:t>
      </w:r>
      <w:r w:rsidR="00AA510B">
        <w:t>mais</w:t>
      </w:r>
      <w:r w:rsidR="00763CF4">
        <w:t xml:space="preserve"> </w:t>
      </w:r>
      <w:r w:rsidR="00AA510B">
        <w:t>certeiras</w:t>
      </w:r>
      <w:r w:rsidR="00763CF4">
        <w:t xml:space="preserve"> </w:t>
      </w:r>
      <w:r w:rsidR="00AA510B">
        <w:t>dos</w:t>
      </w:r>
      <w:r w:rsidR="00763CF4">
        <w:t xml:space="preserve"> </w:t>
      </w:r>
      <w:r w:rsidR="00AA510B">
        <w:t>empreendedores</w:t>
      </w:r>
      <w:r w:rsidR="00763CF4">
        <w:t xml:space="preserve"> </w:t>
      </w:r>
      <w:r w:rsidR="00CE18EF">
        <w:t>e</w:t>
      </w:r>
      <w:r w:rsidR="00763CF4">
        <w:t xml:space="preserve"> </w:t>
      </w:r>
      <w:r w:rsidR="00CE18EF">
        <w:t>um</w:t>
      </w:r>
      <w:r w:rsidR="00763CF4">
        <w:t xml:space="preserve"> </w:t>
      </w:r>
      <w:r w:rsidR="00CE18EF">
        <w:t>entendimento</w:t>
      </w:r>
      <w:r w:rsidR="00763CF4">
        <w:t xml:space="preserve"> </w:t>
      </w:r>
      <w:r w:rsidR="00CE18EF">
        <w:t>melhor</w:t>
      </w:r>
      <w:r w:rsidR="00763CF4">
        <w:t xml:space="preserve"> </w:t>
      </w:r>
      <w:r w:rsidR="00CE18EF">
        <w:t>de</w:t>
      </w:r>
      <w:r w:rsidR="00763CF4">
        <w:t xml:space="preserve"> </w:t>
      </w:r>
      <w:r w:rsidR="00CE18EF">
        <w:t>como</w:t>
      </w:r>
      <w:r w:rsidR="00763CF4">
        <w:t xml:space="preserve"> </w:t>
      </w:r>
      <w:r w:rsidR="00CE18EF">
        <w:t>acontecem</w:t>
      </w:r>
      <w:r w:rsidR="00763CF4">
        <w:t xml:space="preserve"> </w:t>
      </w:r>
      <w:r w:rsidR="00CE18EF">
        <w:t>na</w:t>
      </w:r>
      <w:r w:rsidR="00763CF4">
        <w:t xml:space="preserve"> </w:t>
      </w:r>
      <w:r w:rsidR="00CE18EF">
        <w:t>prática</w:t>
      </w:r>
      <w:r w:rsidR="00763CF4">
        <w:t xml:space="preserve"> </w:t>
      </w:r>
      <w:r w:rsidR="00CE18EF">
        <w:t>as</w:t>
      </w:r>
      <w:r w:rsidR="005D2415">
        <w:t xml:space="preserve"> </w:t>
      </w:r>
      <w:r w:rsidR="00CE18EF">
        <w:t>aç</w:t>
      </w:r>
      <w:r w:rsidR="001B15C7">
        <w:t>ões</w:t>
      </w:r>
      <w:r w:rsidR="00763CF4">
        <w:t xml:space="preserve"> </w:t>
      </w:r>
      <w:r w:rsidR="00CE18EF">
        <w:t>estratégica</w:t>
      </w:r>
      <w:r w:rsidR="001B15C7">
        <w:t>s</w:t>
      </w:r>
      <w:r w:rsidR="00FE4D0D">
        <w:t>.</w:t>
      </w:r>
    </w:p>
    <w:p w14:paraId="79390990" w14:textId="77777777" w:rsidR="007B6A7C" w:rsidRDefault="007B6A7C" w:rsidP="007B6A7C">
      <w:pPr>
        <w:pStyle w:val="Texto0"/>
      </w:pPr>
    </w:p>
    <w:p w14:paraId="1C30C13E" w14:textId="77777777" w:rsidR="007B6A7C" w:rsidRDefault="007B6A7C" w:rsidP="0041414C">
      <w:pPr>
        <w:spacing w:line="360" w:lineRule="auto"/>
        <w:ind w:right="-1"/>
        <w:jc w:val="both"/>
        <w:rPr>
          <w:bCs/>
        </w:rPr>
        <w:sectPr w:rsidR="007B6A7C" w:rsidSect="00C54575">
          <w:pgSz w:w="11907" w:h="16840" w:code="9"/>
          <w:pgMar w:top="1985" w:right="1418" w:bottom="1418" w:left="1985" w:header="1134" w:footer="1134" w:gutter="0"/>
          <w:paperSrc w:first="259" w:other="259"/>
          <w:cols w:space="720"/>
          <w:docGrid w:linePitch="326"/>
        </w:sectPr>
      </w:pPr>
    </w:p>
    <w:p w14:paraId="1572189B" w14:textId="77777777" w:rsidR="007F1A8F" w:rsidRDefault="00561DD0" w:rsidP="007B6A7C">
      <w:pPr>
        <w:pStyle w:val="TitCap"/>
      </w:pPr>
      <w:bookmarkStart w:id="94" w:name="_Toc396790664"/>
      <w:bookmarkStart w:id="95" w:name="_Toc396792330"/>
      <w:bookmarkStart w:id="96" w:name="_Toc396792471"/>
      <w:bookmarkStart w:id="97" w:name="_Toc396793244"/>
      <w:r>
        <w:lastRenderedPageBreak/>
        <w:t>REFERÊNCIAS</w:t>
      </w:r>
      <w:r w:rsidR="00763CF4">
        <w:t xml:space="preserve"> </w:t>
      </w:r>
      <w:r>
        <w:t>BIBLIOGRÁFICAS</w:t>
      </w:r>
      <w:bookmarkEnd w:id="94"/>
      <w:bookmarkEnd w:id="95"/>
      <w:bookmarkEnd w:id="96"/>
      <w:bookmarkEnd w:id="97"/>
    </w:p>
    <w:p w14:paraId="5526A4CF" w14:textId="77777777" w:rsidR="00600194" w:rsidRPr="004E53AF" w:rsidRDefault="00600194" w:rsidP="002D30C5">
      <w:pPr>
        <w:spacing w:before="360" w:after="360"/>
        <w:jc w:val="both"/>
        <w:rPr>
          <w:b/>
          <w:bCs/>
          <w:lang w:val="en-US"/>
        </w:rPr>
      </w:pPr>
      <w:r>
        <w:rPr>
          <w:bCs/>
          <w:lang w:val="en-US"/>
        </w:rPr>
        <w:t>BADEN-FULLER,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C;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HAEFLIGER,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S.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Business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models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technological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innovation.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Long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Range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Planning.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46,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6,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419-426,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2013.</w:t>
      </w:r>
      <w:r w:rsidR="00763CF4">
        <w:rPr>
          <w:bCs/>
          <w:lang w:val="en-US"/>
        </w:rPr>
        <w:t xml:space="preserve"> </w:t>
      </w:r>
    </w:p>
    <w:p w14:paraId="468D835F" w14:textId="77777777" w:rsidR="007F1A8F" w:rsidRPr="008F207A" w:rsidRDefault="007F1A8F" w:rsidP="002D30C5">
      <w:pPr>
        <w:spacing w:before="360" w:after="360"/>
        <w:jc w:val="both"/>
        <w:rPr>
          <w:bCs/>
          <w:lang w:val="en-US"/>
        </w:rPr>
      </w:pPr>
      <w:r w:rsidRPr="004E53AF">
        <w:rPr>
          <w:bCs/>
          <w:lang w:val="en-US"/>
        </w:rPr>
        <w:t>BARNES,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J;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LIAO,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Y.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The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effect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of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individual,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network,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collaborative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competencies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on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the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supply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chain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management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system.</w:t>
      </w:r>
      <w:r w:rsidR="00763CF4">
        <w:rPr>
          <w:bCs/>
          <w:lang w:val="en-US"/>
        </w:rPr>
        <w:t xml:space="preserve"> </w:t>
      </w:r>
      <w:r w:rsidRPr="008F207A">
        <w:rPr>
          <w:bCs/>
          <w:i/>
          <w:lang w:val="en-US"/>
        </w:rPr>
        <w:t>International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Journal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of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Production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Economics</w:t>
      </w:r>
      <w:r w:rsidRPr="008F207A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140,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888-</w:t>
      </w:r>
      <w:r w:rsidR="00561DD0" w:rsidRPr="008F207A">
        <w:rPr>
          <w:bCs/>
          <w:lang w:val="en-US"/>
        </w:rPr>
        <w:t>8</w:t>
      </w:r>
      <w:r w:rsidRPr="008F207A">
        <w:rPr>
          <w:bCs/>
          <w:lang w:val="en-US"/>
        </w:rPr>
        <w:t>99,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2012.</w:t>
      </w:r>
    </w:p>
    <w:p w14:paraId="3DF5BC1D" w14:textId="77777777" w:rsidR="007F1A8F" w:rsidRPr="004E53AF" w:rsidRDefault="007F1A8F" w:rsidP="002D30C5">
      <w:pPr>
        <w:spacing w:before="360" w:after="360"/>
        <w:jc w:val="both"/>
        <w:rPr>
          <w:bCs/>
        </w:rPr>
      </w:pPr>
      <w:r w:rsidRPr="005D2415">
        <w:rPr>
          <w:bCs/>
          <w:lang w:val="en-US"/>
        </w:rPr>
        <w:t>BEZZON,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L.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MIOTTO,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L.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B.;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CRIVELARO,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L.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P.</w:t>
      </w:r>
      <w:r w:rsidR="00763CF4" w:rsidRPr="005D2415">
        <w:rPr>
          <w:bCs/>
          <w:lang w:val="en-US"/>
        </w:rPr>
        <w:t xml:space="preserve"> </w:t>
      </w:r>
      <w:r w:rsidR="00111253">
        <w:rPr>
          <w:rStyle w:val="hps"/>
          <w:rFonts w:cs="Arial"/>
          <w:color w:val="222222"/>
          <w:lang w:val="en"/>
        </w:rPr>
        <w:t>Instructions for</w:t>
      </w:r>
      <w:r w:rsidR="00111253">
        <w:rPr>
          <w:rFonts w:cs="Arial"/>
          <w:color w:val="222222"/>
          <w:lang w:val="en"/>
        </w:rPr>
        <w:t xml:space="preserve"> </w:t>
      </w:r>
      <w:r w:rsidR="00111253">
        <w:rPr>
          <w:rStyle w:val="hps"/>
          <w:rFonts w:cs="Arial"/>
          <w:color w:val="222222"/>
          <w:lang w:val="en"/>
        </w:rPr>
        <w:t>preparation of academic</w:t>
      </w:r>
      <w:r w:rsidR="00111253">
        <w:rPr>
          <w:rFonts w:cs="Arial"/>
          <w:color w:val="222222"/>
          <w:lang w:val="en"/>
        </w:rPr>
        <w:t xml:space="preserve"> </w:t>
      </w:r>
      <w:r w:rsidR="00111253">
        <w:rPr>
          <w:rStyle w:val="hps"/>
          <w:rFonts w:cs="Arial"/>
          <w:color w:val="222222"/>
          <w:lang w:val="en"/>
        </w:rPr>
        <w:t>work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4E53AF">
        <w:rPr>
          <w:bCs/>
        </w:rPr>
        <w:t>São</w:t>
      </w:r>
      <w:r w:rsidR="00763CF4">
        <w:rPr>
          <w:bCs/>
        </w:rPr>
        <w:t xml:space="preserve"> </w:t>
      </w:r>
      <w:r w:rsidRPr="004E53AF">
        <w:rPr>
          <w:bCs/>
        </w:rPr>
        <w:t>Paulo:</w:t>
      </w:r>
      <w:r w:rsidR="00763CF4">
        <w:rPr>
          <w:bCs/>
        </w:rPr>
        <w:t xml:space="preserve"> </w:t>
      </w:r>
      <w:r w:rsidRPr="004E53AF">
        <w:rPr>
          <w:bCs/>
        </w:rPr>
        <w:t>Alínea,</w:t>
      </w:r>
      <w:r w:rsidR="00763CF4">
        <w:rPr>
          <w:bCs/>
        </w:rPr>
        <w:t xml:space="preserve"> </w:t>
      </w:r>
      <w:r w:rsidRPr="004E53AF">
        <w:rPr>
          <w:bCs/>
        </w:rPr>
        <w:t>2009.</w:t>
      </w:r>
      <w:r w:rsidR="00763CF4">
        <w:rPr>
          <w:bCs/>
        </w:rPr>
        <w:t xml:space="preserve"> </w:t>
      </w:r>
      <w:r w:rsidRPr="004E53AF">
        <w:rPr>
          <w:bCs/>
        </w:rPr>
        <w:t>78</w:t>
      </w:r>
      <w:r w:rsidR="00763CF4">
        <w:rPr>
          <w:bCs/>
        </w:rPr>
        <w:t xml:space="preserve"> </w:t>
      </w:r>
      <w:r w:rsidRPr="004E53AF">
        <w:rPr>
          <w:bCs/>
        </w:rPr>
        <w:t>p.</w:t>
      </w:r>
      <w:r w:rsidR="00763CF4">
        <w:rPr>
          <w:bCs/>
        </w:rPr>
        <w:t xml:space="preserve"> </w:t>
      </w:r>
    </w:p>
    <w:p w14:paraId="173E6DE5" w14:textId="77777777" w:rsidR="007F1A8F" w:rsidRPr="00932300" w:rsidRDefault="007F1A8F" w:rsidP="002D30C5">
      <w:pPr>
        <w:spacing w:before="360" w:after="360"/>
        <w:jc w:val="both"/>
        <w:rPr>
          <w:bCs/>
        </w:rPr>
      </w:pPr>
      <w:r w:rsidRPr="005D2415">
        <w:rPr>
          <w:bCs/>
          <w:lang w:val="en-US"/>
        </w:rPr>
        <w:t>BOWERSOX,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D.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J.;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CLOSS,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D.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J.;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COOPER,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M.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B.</w:t>
      </w:r>
      <w:r w:rsidR="00763CF4" w:rsidRPr="005D2415">
        <w:rPr>
          <w:bCs/>
          <w:lang w:val="en-US"/>
        </w:rPr>
        <w:t xml:space="preserve"> </w:t>
      </w:r>
      <w:r w:rsidR="006B0776">
        <w:rPr>
          <w:rStyle w:val="hps"/>
          <w:rFonts w:cs="Arial"/>
          <w:color w:val="222222"/>
          <w:lang w:val="en"/>
        </w:rPr>
        <w:t>Supply</w:t>
      </w:r>
      <w:r w:rsidR="006B0776">
        <w:rPr>
          <w:rFonts w:cs="Arial"/>
          <w:color w:val="222222"/>
          <w:lang w:val="en"/>
        </w:rPr>
        <w:t xml:space="preserve"> </w:t>
      </w:r>
      <w:r w:rsidR="006B0776">
        <w:rPr>
          <w:rStyle w:val="hps"/>
          <w:rFonts w:cs="Arial"/>
          <w:color w:val="222222"/>
          <w:lang w:val="en"/>
        </w:rPr>
        <w:t>chain and logistics</w:t>
      </w:r>
      <w:r w:rsidR="006B0776">
        <w:rPr>
          <w:rFonts w:cs="Arial"/>
          <w:color w:val="222222"/>
          <w:lang w:val="en"/>
        </w:rPr>
        <w:t xml:space="preserve"> </w:t>
      </w:r>
      <w:r w:rsidR="006B0776">
        <w:rPr>
          <w:rStyle w:val="hps"/>
          <w:rFonts w:cs="Arial"/>
          <w:color w:val="222222"/>
          <w:lang w:val="en"/>
        </w:rPr>
        <w:t>management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932300">
        <w:rPr>
          <w:bCs/>
        </w:rPr>
        <w:t>Rio</w:t>
      </w:r>
      <w:r w:rsidR="00763CF4">
        <w:rPr>
          <w:bCs/>
        </w:rPr>
        <w:t xml:space="preserve"> </w:t>
      </w:r>
      <w:r w:rsidRPr="00932300">
        <w:rPr>
          <w:bCs/>
        </w:rPr>
        <w:t>de</w:t>
      </w:r>
      <w:r w:rsidR="00763CF4">
        <w:rPr>
          <w:bCs/>
        </w:rPr>
        <w:t xml:space="preserve"> </w:t>
      </w:r>
      <w:r w:rsidRPr="00932300">
        <w:rPr>
          <w:bCs/>
        </w:rPr>
        <w:t>Janeiro:</w:t>
      </w:r>
      <w:r w:rsidR="00763CF4">
        <w:rPr>
          <w:bCs/>
        </w:rPr>
        <w:t xml:space="preserve"> </w:t>
      </w:r>
      <w:r w:rsidRPr="00932300">
        <w:rPr>
          <w:bCs/>
        </w:rPr>
        <w:t>Elsevier,</w:t>
      </w:r>
      <w:r w:rsidR="00763CF4">
        <w:rPr>
          <w:bCs/>
        </w:rPr>
        <w:t xml:space="preserve"> </w:t>
      </w:r>
      <w:r w:rsidRPr="00932300">
        <w:rPr>
          <w:bCs/>
        </w:rPr>
        <w:t>2007.</w:t>
      </w:r>
    </w:p>
    <w:p w14:paraId="510A96FF" w14:textId="77777777" w:rsidR="007F1A8F" w:rsidRPr="005D2415" w:rsidRDefault="009119F0" w:rsidP="002D30C5">
      <w:pPr>
        <w:spacing w:before="360" w:after="360"/>
        <w:jc w:val="both"/>
        <w:rPr>
          <w:bCs/>
          <w:lang w:val="en-US"/>
        </w:rPr>
      </w:pPr>
      <w:r w:rsidRPr="005D2415">
        <w:rPr>
          <w:bCs/>
          <w:lang w:val="en-US"/>
        </w:rPr>
        <w:t>CALDART,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OLIVEIRA,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F.</w:t>
      </w:r>
      <w:r w:rsidR="00763CF4" w:rsidRPr="005D2415">
        <w:rPr>
          <w:bCs/>
          <w:lang w:val="en-US"/>
        </w:rPr>
        <w:t xml:space="preserve"> </w:t>
      </w:r>
      <w:proofErr w:type="spellStart"/>
      <w:r w:rsidRPr="005D2415">
        <w:rPr>
          <w:bCs/>
          <w:lang w:val="en-US"/>
        </w:rPr>
        <w:t>Analysing</w:t>
      </w:r>
      <w:proofErr w:type="spellEnd"/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industry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profitability:</w:t>
      </w:r>
      <w:r w:rsidR="00763CF4" w:rsidRPr="005D2415">
        <w:rPr>
          <w:b/>
          <w:bCs/>
          <w:lang w:val="en-US"/>
        </w:rPr>
        <w:t xml:space="preserve"> </w:t>
      </w:r>
      <w:r w:rsidRPr="005D2415">
        <w:rPr>
          <w:bCs/>
          <w:lang w:val="en-US"/>
        </w:rPr>
        <w:t>a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complexity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as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causes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perspective.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i/>
          <w:lang w:val="en-US"/>
        </w:rPr>
        <w:t>European</w:t>
      </w:r>
      <w:r w:rsidR="00763CF4" w:rsidRPr="005D2415">
        <w:rPr>
          <w:bCs/>
          <w:i/>
          <w:lang w:val="en-US"/>
        </w:rPr>
        <w:t xml:space="preserve"> </w:t>
      </w:r>
      <w:r w:rsidR="00FC3A13" w:rsidRPr="005D2415">
        <w:rPr>
          <w:bCs/>
          <w:i/>
          <w:lang w:val="en-US"/>
        </w:rPr>
        <w:t>Management</w:t>
      </w:r>
      <w:r w:rsidR="00763CF4" w:rsidRPr="005D2415">
        <w:rPr>
          <w:bCs/>
          <w:i/>
          <w:lang w:val="en-US"/>
        </w:rPr>
        <w:t xml:space="preserve"> </w:t>
      </w:r>
      <w:r w:rsidR="00FC3A13" w:rsidRPr="005D2415">
        <w:rPr>
          <w:bCs/>
          <w:i/>
          <w:lang w:val="en-US"/>
        </w:rPr>
        <w:t>Journal</w:t>
      </w:r>
      <w:r w:rsidR="00FC3A13"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v.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28,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n.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2,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p.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95-107,</w:t>
      </w:r>
      <w:r w:rsidR="00763CF4" w:rsidRPr="005D2415">
        <w:rPr>
          <w:bCs/>
          <w:lang w:val="en-US"/>
        </w:rPr>
        <w:t xml:space="preserve"> </w:t>
      </w:r>
      <w:r w:rsidR="00FC3A13" w:rsidRPr="005D2415">
        <w:rPr>
          <w:bCs/>
          <w:lang w:val="en-US"/>
        </w:rPr>
        <w:t>2010.</w:t>
      </w:r>
    </w:p>
    <w:p w14:paraId="1E4FA64E" w14:textId="77777777" w:rsidR="007F1A8F" w:rsidRPr="008F207A" w:rsidRDefault="007F1A8F" w:rsidP="002D30C5">
      <w:pPr>
        <w:spacing w:before="360" w:after="360"/>
        <w:jc w:val="both"/>
        <w:rPr>
          <w:bCs/>
          <w:lang w:val="en-US"/>
        </w:rPr>
      </w:pPr>
      <w:r w:rsidRPr="005D2415">
        <w:rPr>
          <w:bCs/>
          <w:lang w:val="en-US"/>
        </w:rPr>
        <w:t>CALIXTO,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F;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FORMIGONI,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STETTINER,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C.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F.</w:t>
      </w:r>
      <w:r w:rsidR="00763CF4" w:rsidRPr="005D2415">
        <w:rPr>
          <w:bCs/>
          <w:lang w:val="en-US"/>
        </w:rPr>
        <w:t xml:space="preserve"> </w:t>
      </w:r>
      <w:r w:rsidR="005A1B2B">
        <w:rPr>
          <w:rStyle w:val="hps"/>
          <w:rFonts w:cs="Arial"/>
          <w:color w:val="222222"/>
          <w:lang w:val="en"/>
        </w:rPr>
        <w:t>Logistics</w:t>
      </w:r>
      <w:r w:rsidR="005A1B2B">
        <w:rPr>
          <w:rFonts w:cs="Arial"/>
          <w:color w:val="222222"/>
          <w:lang w:val="en"/>
        </w:rPr>
        <w:t xml:space="preserve">: a practical </w:t>
      </w:r>
      <w:r w:rsidR="005A1B2B">
        <w:rPr>
          <w:rStyle w:val="hps"/>
          <w:rFonts w:cs="Arial"/>
          <w:color w:val="222222"/>
          <w:lang w:val="en"/>
        </w:rPr>
        <w:t>approach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8F207A">
        <w:rPr>
          <w:bCs/>
          <w:lang w:val="en-US"/>
        </w:rPr>
        <w:t>São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Paulo: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Saraiva,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2011.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320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p.</w:t>
      </w:r>
    </w:p>
    <w:p w14:paraId="70ABC6DD" w14:textId="77777777" w:rsidR="00A85B51" w:rsidRPr="005D2415" w:rsidRDefault="00A85B51" w:rsidP="002D30C5">
      <w:pPr>
        <w:spacing w:before="360" w:after="360"/>
        <w:jc w:val="both"/>
        <w:rPr>
          <w:bCs/>
          <w:lang w:val="en-US"/>
        </w:rPr>
      </w:pPr>
      <w:r w:rsidRPr="008F207A">
        <w:rPr>
          <w:bCs/>
          <w:lang w:val="en-US"/>
        </w:rPr>
        <w:t>CAMISON,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C;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VILLAR-LOPES,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Organizational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innovation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as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enable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of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technological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innovation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capabilities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firm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performance.</w:t>
      </w:r>
      <w:r w:rsidR="00763CF4">
        <w:rPr>
          <w:bCs/>
          <w:lang w:val="en-US"/>
        </w:rPr>
        <w:t xml:space="preserve"> </w:t>
      </w:r>
      <w:r w:rsidRPr="005D2415">
        <w:rPr>
          <w:bCs/>
          <w:i/>
          <w:lang w:val="en-US"/>
        </w:rPr>
        <w:t>Journal</w:t>
      </w:r>
      <w:r w:rsidR="00763CF4" w:rsidRPr="005D2415">
        <w:rPr>
          <w:bCs/>
          <w:i/>
          <w:lang w:val="en-US"/>
        </w:rPr>
        <w:t xml:space="preserve"> </w:t>
      </w:r>
      <w:r w:rsidRPr="005D2415">
        <w:rPr>
          <w:bCs/>
          <w:i/>
          <w:lang w:val="en-US"/>
        </w:rPr>
        <w:t>of</w:t>
      </w:r>
      <w:r w:rsidR="00763CF4" w:rsidRPr="005D2415">
        <w:rPr>
          <w:bCs/>
          <w:i/>
          <w:lang w:val="en-US"/>
        </w:rPr>
        <w:t xml:space="preserve"> </w:t>
      </w:r>
      <w:proofErr w:type="spellStart"/>
      <w:r w:rsidRPr="005D2415">
        <w:rPr>
          <w:bCs/>
          <w:i/>
          <w:lang w:val="en-US"/>
        </w:rPr>
        <w:t>Businnes</w:t>
      </w:r>
      <w:proofErr w:type="spellEnd"/>
      <w:r w:rsidR="00763CF4" w:rsidRPr="005D2415">
        <w:rPr>
          <w:bCs/>
          <w:i/>
          <w:lang w:val="en-US"/>
        </w:rPr>
        <w:t xml:space="preserve"> </w:t>
      </w:r>
      <w:r w:rsidRPr="005D2415">
        <w:rPr>
          <w:bCs/>
          <w:i/>
          <w:lang w:val="en-US"/>
        </w:rPr>
        <w:t>Research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v.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67,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n.1,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2891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–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2902,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2014.</w:t>
      </w:r>
      <w:r w:rsidR="00763CF4" w:rsidRPr="005D2415">
        <w:rPr>
          <w:bCs/>
          <w:lang w:val="en-US"/>
        </w:rPr>
        <w:t xml:space="preserve"> </w:t>
      </w:r>
    </w:p>
    <w:p w14:paraId="08F905E6" w14:textId="77777777" w:rsidR="007F1A8F" w:rsidRPr="005D2415" w:rsidRDefault="007F1A8F" w:rsidP="002D30C5">
      <w:pPr>
        <w:spacing w:before="360" w:after="360"/>
        <w:jc w:val="both"/>
        <w:rPr>
          <w:bCs/>
          <w:lang w:val="en-US"/>
        </w:rPr>
      </w:pPr>
      <w:r w:rsidRPr="005D2415">
        <w:rPr>
          <w:bCs/>
          <w:lang w:val="en-US"/>
        </w:rPr>
        <w:t>CAVUSGIL,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S.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T;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KNIGHT,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G;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RIESENBERG,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J.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R.</w:t>
      </w:r>
      <w:r w:rsidR="00763CF4" w:rsidRPr="005D2415">
        <w:rPr>
          <w:bCs/>
          <w:lang w:val="en-US"/>
        </w:rPr>
        <w:t xml:space="preserve"> </w:t>
      </w:r>
      <w:r w:rsidR="00AF22A4">
        <w:rPr>
          <w:rStyle w:val="hps"/>
          <w:rFonts w:cs="Arial"/>
          <w:color w:val="222222"/>
          <w:lang w:val="en"/>
        </w:rPr>
        <w:t>International</w:t>
      </w:r>
      <w:r w:rsidR="00AF22A4">
        <w:rPr>
          <w:rFonts w:cs="Arial"/>
          <w:color w:val="222222"/>
          <w:lang w:val="en"/>
        </w:rPr>
        <w:t xml:space="preserve"> </w:t>
      </w:r>
      <w:r w:rsidR="00AF22A4">
        <w:rPr>
          <w:rStyle w:val="hps"/>
          <w:rFonts w:cs="Arial"/>
          <w:color w:val="222222"/>
          <w:lang w:val="en"/>
        </w:rPr>
        <w:t>Business</w:t>
      </w:r>
      <w:r w:rsidR="00AF22A4">
        <w:rPr>
          <w:rFonts w:cs="Arial"/>
          <w:color w:val="222222"/>
          <w:lang w:val="en"/>
        </w:rPr>
        <w:t xml:space="preserve">: Strategy, </w:t>
      </w:r>
      <w:r w:rsidR="00AF22A4">
        <w:rPr>
          <w:rStyle w:val="hps"/>
          <w:rFonts w:cs="Arial"/>
          <w:color w:val="222222"/>
          <w:lang w:val="en"/>
        </w:rPr>
        <w:t>Management</w:t>
      </w:r>
      <w:r w:rsidR="00AF22A4">
        <w:rPr>
          <w:rFonts w:cs="Arial"/>
          <w:color w:val="222222"/>
          <w:lang w:val="en"/>
        </w:rPr>
        <w:t xml:space="preserve"> </w:t>
      </w:r>
      <w:r w:rsidR="00AF22A4">
        <w:rPr>
          <w:rStyle w:val="hps"/>
          <w:rFonts w:cs="Arial"/>
          <w:color w:val="222222"/>
          <w:lang w:val="en"/>
        </w:rPr>
        <w:t>and</w:t>
      </w:r>
      <w:r w:rsidR="00AF22A4">
        <w:rPr>
          <w:rFonts w:cs="Arial"/>
          <w:color w:val="222222"/>
          <w:lang w:val="en"/>
        </w:rPr>
        <w:t xml:space="preserve"> </w:t>
      </w:r>
      <w:r w:rsidR="00AF22A4">
        <w:rPr>
          <w:rStyle w:val="hps"/>
          <w:rFonts w:cs="Arial"/>
          <w:color w:val="222222"/>
          <w:lang w:val="en"/>
        </w:rPr>
        <w:t>new realities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São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Paulo: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Pearson,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2010.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510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p.</w:t>
      </w:r>
      <w:r w:rsidR="00763CF4" w:rsidRPr="005D2415">
        <w:rPr>
          <w:bCs/>
          <w:lang w:val="en-US"/>
        </w:rPr>
        <w:t xml:space="preserve"> </w:t>
      </w:r>
    </w:p>
    <w:p w14:paraId="5463F489" w14:textId="77777777" w:rsidR="007F1A8F" w:rsidRPr="004E53AF" w:rsidRDefault="007F1A8F" w:rsidP="002D30C5">
      <w:pPr>
        <w:spacing w:before="360" w:after="360"/>
        <w:jc w:val="both"/>
        <w:rPr>
          <w:bCs/>
          <w:lang w:val="en-US"/>
        </w:rPr>
      </w:pPr>
      <w:r w:rsidRPr="005D2415">
        <w:rPr>
          <w:bCs/>
          <w:lang w:val="en-US"/>
        </w:rPr>
        <w:t>CECCONELLO,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R.;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AJZENTAL,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A.</w:t>
      </w:r>
      <w:r w:rsidR="00763CF4" w:rsidRPr="005D2415">
        <w:rPr>
          <w:bCs/>
          <w:lang w:val="en-US"/>
        </w:rPr>
        <w:t xml:space="preserve"> </w:t>
      </w:r>
      <w:r w:rsidR="00996962">
        <w:rPr>
          <w:rStyle w:val="hps"/>
          <w:rFonts w:cs="Arial"/>
          <w:color w:val="222222"/>
          <w:lang w:val="en"/>
        </w:rPr>
        <w:t>The</w:t>
      </w:r>
      <w:r w:rsidR="00996962">
        <w:rPr>
          <w:rFonts w:cs="Arial"/>
          <w:color w:val="222222"/>
          <w:lang w:val="en"/>
        </w:rPr>
        <w:t xml:space="preserve"> </w:t>
      </w:r>
      <w:r w:rsidR="00996962">
        <w:rPr>
          <w:rStyle w:val="hps"/>
          <w:rFonts w:cs="Arial"/>
          <w:color w:val="222222"/>
          <w:lang w:val="en"/>
        </w:rPr>
        <w:t>business plan</w:t>
      </w:r>
      <w:r w:rsidR="00996962">
        <w:rPr>
          <w:rFonts w:cs="Arial"/>
          <w:color w:val="222222"/>
          <w:lang w:val="en"/>
        </w:rPr>
        <w:t xml:space="preserve"> </w:t>
      </w:r>
      <w:r w:rsidR="00996962">
        <w:rPr>
          <w:rStyle w:val="hps"/>
          <w:rFonts w:cs="Arial"/>
          <w:color w:val="222222"/>
          <w:lang w:val="en"/>
        </w:rPr>
        <w:t>of</w:t>
      </w:r>
      <w:r w:rsidR="00996962">
        <w:rPr>
          <w:rFonts w:cs="Arial"/>
          <w:color w:val="222222"/>
          <w:lang w:val="en"/>
        </w:rPr>
        <w:t xml:space="preserve"> </w:t>
      </w:r>
      <w:r w:rsidR="00996962">
        <w:rPr>
          <w:rStyle w:val="hps"/>
          <w:rFonts w:cs="Arial"/>
          <w:color w:val="222222"/>
          <w:lang w:val="en"/>
        </w:rPr>
        <w:t>construction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4E53AF">
        <w:rPr>
          <w:bCs/>
          <w:lang w:val="en-US"/>
        </w:rPr>
        <w:t>São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Paulo: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Saraiva,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2008.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300p.</w:t>
      </w:r>
      <w:r w:rsidR="00763CF4">
        <w:rPr>
          <w:bCs/>
          <w:lang w:val="en-US"/>
        </w:rPr>
        <w:t xml:space="preserve"> </w:t>
      </w:r>
    </w:p>
    <w:p w14:paraId="19A91D83" w14:textId="77777777" w:rsidR="007F1A8F" w:rsidRPr="008F207A" w:rsidRDefault="007F1A8F" w:rsidP="002D30C5">
      <w:pPr>
        <w:spacing w:before="360" w:after="360"/>
        <w:jc w:val="both"/>
        <w:rPr>
          <w:bCs/>
          <w:lang w:val="en-US"/>
        </w:rPr>
      </w:pPr>
      <w:r w:rsidRPr="004E53AF">
        <w:rPr>
          <w:bCs/>
          <w:lang w:val="en-US"/>
        </w:rPr>
        <w:t>CETINDAMARA,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</w:t>
      </w:r>
      <w:r>
        <w:rPr>
          <w:bCs/>
          <w:lang w:val="en-US"/>
        </w:rPr>
        <w:t>.</w:t>
      </w:r>
      <w:r w:rsidRPr="004E53AF">
        <w:rPr>
          <w:bCs/>
          <w:lang w:val="en-US"/>
        </w:rPr>
        <w:t>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WASTE,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N.;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ANDALE,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H.;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BEHAN,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B.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Does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technology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management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research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diverge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or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converge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in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developing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developed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countries?</w:t>
      </w:r>
      <w:r w:rsidR="00763CF4">
        <w:rPr>
          <w:bCs/>
          <w:lang w:val="en-US"/>
        </w:rPr>
        <w:t xml:space="preserve"> </w:t>
      </w:r>
      <w:proofErr w:type="spellStart"/>
      <w:r w:rsidRPr="008F207A">
        <w:rPr>
          <w:bCs/>
          <w:i/>
          <w:lang w:val="en-US"/>
        </w:rPr>
        <w:t>Technovation</w:t>
      </w:r>
      <w:proofErr w:type="spellEnd"/>
      <w:r w:rsidRPr="008F207A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29,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1,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45-58,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2009.</w:t>
      </w:r>
    </w:p>
    <w:p w14:paraId="07DDFA18" w14:textId="77777777" w:rsidR="00A03E29" w:rsidRPr="008F207A" w:rsidRDefault="00A03E29" w:rsidP="002D30C5">
      <w:pPr>
        <w:spacing w:before="360" w:after="360"/>
        <w:jc w:val="both"/>
        <w:rPr>
          <w:bCs/>
          <w:lang w:val="en-US"/>
        </w:rPr>
      </w:pPr>
      <w:r w:rsidRPr="008F207A">
        <w:rPr>
          <w:bCs/>
          <w:lang w:val="en-US"/>
        </w:rPr>
        <w:t>CHEN,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Y.C;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FANG,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S.C;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WEN,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U.P.</w:t>
      </w:r>
      <w:r w:rsidR="00763CF4">
        <w:rPr>
          <w:bCs/>
          <w:lang w:val="en-US"/>
        </w:rPr>
        <w:t xml:space="preserve"> </w:t>
      </w:r>
      <w:proofErr w:type="spellStart"/>
      <w:r w:rsidRPr="008F207A">
        <w:rPr>
          <w:bCs/>
          <w:lang w:val="en-US"/>
        </w:rPr>
        <w:t>Princing</w:t>
      </w:r>
      <w:proofErr w:type="spellEnd"/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policies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for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substitutable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products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in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supply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chain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with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internet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traditional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channels.</w:t>
      </w:r>
      <w:r w:rsidR="00763CF4">
        <w:rPr>
          <w:bCs/>
          <w:lang w:val="en-US"/>
        </w:rPr>
        <w:t xml:space="preserve"> </w:t>
      </w:r>
      <w:r w:rsidRPr="008F207A">
        <w:rPr>
          <w:bCs/>
          <w:i/>
          <w:lang w:val="en-US"/>
        </w:rPr>
        <w:t>European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Journal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of</w:t>
      </w:r>
      <w:r w:rsidR="00763CF4">
        <w:rPr>
          <w:bCs/>
          <w:i/>
          <w:lang w:val="en-US"/>
        </w:rPr>
        <w:t xml:space="preserve"> </w:t>
      </w:r>
      <w:r w:rsidRPr="008F207A">
        <w:rPr>
          <w:bCs/>
          <w:i/>
          <w:lang w:val="en-US"/>
        </w:rPr>
        <w:t>Operational</w:t>
      </w:r>
      <w:r w:rsidRPr="008F207A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v.12,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n.1,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p.377,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2012.</w:t>
      </w:r>
      <w:r w:rsidR="00763CF4">
        <w:rPr>
          <w:bCs/>
          <w:lang w:val="en-US"/>
        </w:rPr>
        <w:t xml:space="preserve"> </w:t>
      </w:r>
    </w:p>
    <w:p w14:paraId="69D0137A" w14:textId="77777777" w:rsidR="0016283C" w:rsidRPr="008F207A" w:rsidRDefault="0016283C" w:rsidP="002D30C5">
      <w:pPr>
        <w:spacing w:before="360" w:after="360"/>
        <w:jc w:val="both"/>
        <w:rPr>
          <w:bCs/>
          <w:lang w:val="en-US"/>
        </w:rPr>
      </w:pPr>
      <w:r w:rsidRPr="008F207A">
        <w:rPr>
          <w:bCs/>
          <w:lang w:val="en-US"/>
        </w:rPr>
        <w:t>CIGOLINI,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R;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PERONA,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M.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A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new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framework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for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supply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chain</w:t>
      </w:r>
      <w:r w:rsidR="00763CF4">
        <w:rPr>
          <w:bCs/>
          <w:lang w:val="en-US"/>
        </w:rPr>
        <w:t xml:space="preserve"> </w:t>
      </w:r>
      <w:r w:rsidRPr="008F207A">
        <w:rPr>
          <w:bCs/>
          <w:lang w:val="en-US"/>
        </w:rPr>
        <w:t>management</w:t>
      </w:r>
      <w:r w:rsidR="00E2776A" w:rsidRPr="008F207A">
        <w:rPr>
          <w:bCs/>
          <w:lang w:val="en-US"/>
        </w:rPr>
        <w:t>: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conceptual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model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empirical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test.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i/>
          <w:lang w:val="en-US"/>
        </w:rPr>
        <w:t>International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Journal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of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Operations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&amp;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Production</w:t>
      </w:r>
      <w:r w:rsidR="00763CF4">
        <w:rPr>
          <w:bCs/>
          <w:i/>
          <w:lang w:val="en-US"/>
        </w:rPr>
        <w:t xml:space="preserve"> </w:t>
      </w:r>
      <w:r w:rsidR="00E2776A" w:rsidRPr="008F207A">
        <w:rPr>
          <w:bCs/>
          <w:i/>
          <w:lang w:val="en-US"/>
        </w:rPr>
        <w:t>Management</w:t>
      </w:r>
      <w:r w:rsidR="00E2776A" w:rsidRPr="008F207A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24,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1,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7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–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41,</w:t>
      </w:r>
      <w:r w:rsidR="00763CF4">
        <w:rPr>
          <w:bCs/>
          <w:lang w:val="en-US"/>
        </w:rPr>
        <w:t xml:space="preserve"> </w:t>
      </w:r>
      <w:r w:rsidR="00E2776A" w:rsidRPr="008F207A">
        <w:rPr>
          <w:bCs/>
          <w:lang w:val="en-US"/>
        </w:rPr>
        <w:t>2004</w:t>
      </w:r>
    </w:p>
    <w:p w14:paraId="6E882854" w14:textId="77777777" w:rsidR="007F1A8F" w:rsidRPr="004E53AF" w:rsidRDefault="007F1A8F" w:rsidP="002D30C5">
      <w:pPr>
        <w:spacing w:before="360" w:after="360"/>
        <w:jc w:val="both"/>
        <w:rPr>
          <w:bCs/>
        </w:rPr>
      </w:pPr>
      <w:r w:rsidRPr="005D2415">
        <w:rPr>
          <w:bCs/>
          <w:lang w:val="en-US"/>
        </w:rPr>
        <w:lastRenderedPageBreak/>
        <w:t>COSTA,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E.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A.</w:t>
      </w:r>
      <w:r w:rsidR="00763CF4" w:rsidRPr="005D2415">
        <w:rPr>
          <w:bCs/>
          <w:lang w:val="en-US"/>
        </w:rPr>
        <w:t xml:space="preserve"> </w:t>
      </w:r>
      <w:r w:rsidR="00ED27AF">
        <w:rPr>
          <w:rStyle w:val="hps"/>
          <w:rFonts w:cs="Arial"/>
          <w:color w:val="222222"/>
          <w:lang w:val="en"/>
        </w:rPr>
        <w:t>Strategy and</w:t>
      </w:r>
      <w:r w:rsidR="00ED27AF">
        <w:rPr>
          <w:rFonts w:cs="Arial"/>
          <w:color w:val="222222"/>
          <w:lang w:val="en"/>
        </w:rPr>
        <w:t xml:space="preserve"> </w:t>
      </w:r>
      <w:r w:rsidR="00ED27AF">
        <w:rPr>
          <w:rStyle w:val="hps"/>
          <w:rFonts w:cs="Arial"/>
          <w:color w:val="222222"/>
          <w:lang w:val="en"/>
        </w:rPr>
        <w:t>competitive dynamics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4E53AF">
        <w:rPr>
          <w:bCs/>
        </w:rPr>
        <w:t>São</w:t>
      </w:r>
      <w:r w:rsidR="00763CF4">
        <w:rPr>
          <w:bCs/>
        </w:rPr>
        <w:t xml:space="preserve"> </w:t>
      </w:r>
      <w:r w:rsidRPr="004E53AF">
        <w:rPr>
          <w:bCs/>
        </w:rPr>
        <w:t>Paulo:</w:t>
      </w:r>
      <w:r w:rsidR="00763CF4">
        <w:rPr>
          <w:bCs/>
        </w:rPr>
        <w:t xml:space="preserve"> </w:t>
      </w:r>
      <w:r w:rsidRPr="004E53AF">
        <w:rPr>
          <w:bCs/>
        </w:rPr>
        <w:t>Saraiva,</w:t>
      </w:r>
      <w:r w:rsidR="00763CF4">
        <w:rPr>
          <w:bCs/>
        </w:rPr>
        <w:t xml:space="preserve"> </w:t>
      </w:r>
      <w:r w:rsidRPr="004E53AF">
        <w:rPr>
          <w:bCs/>
        </w:rPr>
        <w:t>2009.</w:t>
      </w:r>
      <w:r w:rsidR="00763CF4">
        <w:rPr>
          <w:bCs/>
        </w:rPr>
        <w:t xml:space="preserve"> </w:t>
      </w:r>
      <w:r w:rsidRPr="004E53AF">
        <w:rPr>
          <w:bCs/>
        </w:rPr>
        <w:t>p.</w:t>
      </w:r>
      <w:r w:rsidR="00763CF4">
        <w:rPr>
          <w:bCs/>
        </w:rPr>
        <w:t xml:space="preserve"> </w:t>
      </w:r>
      <w:r w:rsidRPr="004E53AF">
        <w:rPr>
          <w:bCs/>
        </w:rPr>
        <w:t>424.</w:t>
      </w:r>
      <w:r w:rsidR="00763CF4">
        <w:rPr>
          <w:bCs/>
        </w:rPr>
        <w:t xml:space="preserve"> </w:t>
      </w:r>
    </w:p>
    <w:p w14:paraId="788005C4" w14:textId="77777777" w:rsidR="00B77258" w:rsidRPr="00296F35" w:rsidRDefault="00B77258" w:rsidP="002D30C5">
      <w:pPr>
        <w:spacing w:before="360" w:after="360"/>
        <w:jc w:val="both"/>
        <w:rPr>
          <w:bCs/>
          <w:lang w:val="en-US"/>
        </w:rPr>
      </w:pPr>
      <w:r w:rsidRPr="008F207A">
        <w:rPr>
          <w:bCs/>
        </w:rPr>
        <w:t>CRESPO,</w:t>
      </w:r>
      <w:r w:rsidR="00763CF4">
        <w:rPr>
          <w:bCs/>
        </w:rPr>
        <w:t xml:space="preserve"> </w:t>
      </w:r>
      <w:r w:rsidRPr="008F207A">
        <w:rPr>
          <w:bCs/>
        </w:rPr>
        <w:t>A.</w:t>
      </w:r>
      <w:r w:rsidR="00763CF4">
        <w:rPr>
          <w:bCs/>
        </w:rPr>
        <w:t xml:space="preserve"> </w:t>
      </w:r>
      <w:r w:rsidRPr="008F207A">
        <w:rPr>
          <w:bCs/>
        </w:rPr>
        <w:t>A.</w:t>
      </w:r>
      <w:r w:rsidR="00763CF4">
        <w:rPr>
          <w:bCs/>
        </w:rPr>
        <w:t xml:space="preserve"> </w:t>
      </w:r>
      <w:proofErr w:type="spellStart"/>
      <w:r w:rsidR="00ED073C" w:rsidRPr="005D2415">
        <w:rPr>
          <w:rStyle w:val="hps"/>
          <w:rFonts w:cs="Arial"/>
          <w:color w:val="222222"/>
        </w:rPr>
        <w:t>Easy</w:t>
      </w:r>
      <w:proofErr w:type="spellEnd"/>
      <w:r w:rsidR="00ED073C" w:rsidRPr="005D2415">
        <w:rPr>
          <w:rStyle w:val="shorttext"/>
          <w:rFonts w:cs="Arial"/>
          <w:color w:val="222222"/>
        </w:rPr>
        <w:t xml:space="preserve"> </w:t>
      </w:r>
      <w:proofErr w:type="spellStart"/>
      <w:r w:rsidR="00ED073C" w:rsidRPr="005D2415">
        <w:rPr>
          <w:rStyle w:val="shorttext"/>
          <w:rFonts w:cs="Arial"/>
          <w:color w:val="222222"/>
        </w:rPr>
        <w:t>s</w:t>
      </w:r>
      <w:r w:rsidR="00ED073C" w:rsidRPr="005D2415">
        <w:rPr>
          <w:rStyle w:val="hps"/>
          <w:rFonts w:cs="Arial"/>
          <w:color w:val="222222"/>
        </w:rPr>
        <w:t>tatistics</w:t>
      </w:r>
      <w:proofErr w:type="spellEnd"/>
      <w:r w:rsidRPr="008F207A">
        <w:rPr>
          <w:bCs/>
        </w:rPr>
        <w:t>.</w:t>
      </w:r>
      <w:r w:rsidR="00763CF4">
        <w:rPr>
          <w:bCs/>
        </w:rPr>
        <w:t xml:space="preserve"> </w:t>
      </w:r>
      <w:r w:rsidRPr="005D2415">
        <w:rPr>
          <w:bCs/>
          <w:lang w:val="en-US"/>
        </w:rPr>
        <w:t>São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Paulo: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Saraiva,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2013.</w:t>
      </w:r>
      <w:r w:rsidR="00763CF4" w:rsidRPr="005D2415">
        <w:rPr>
          <w:bCs/>
          <w:lang w:val="en-US"/>
        </w:rPr>
        <w:t xml:space="preserve"> </w:t>
      </w:r>
      <w:r>
        <w:rPr>
          <w:bCs/>
          <w:lang w:val="en-US"/>
        </w:rPr>
        <w:t>218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p.</w:t>
      </w:r>
    </w:p>
    <w:p w14:paraId="626A15BB" w14:textId="77777777" w:rsidR="007F1A8F" w:rsidRPr="00D14BA3" w:rsidRDefault="007F1A8F" w:rsidP="002D30C5">
      <w:pPr>
        <w:spacing w:before="360" w:after="360"/>
        <w:jc w:val="both"/>
        <w:rPr>
          <w:bCs/>
          <w:lang w:val="en-US"/>
        </w:rPr>
      </w:pPr>
      <w:r w:rsidRPr="009B32CE">
        <w:rPr>
          <w:bCs/>
          <w:lang w:val="en-US"/>
        </w:rPr>
        <w:t>D’AVENI,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R.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A.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The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age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of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temporary</w:t>
      </w:r>
      <w:r w:rsidR="00763CF4">
        <w:rPr>
          <w:bCs/>
          <w:lang w:val="en-US"/>
        </w:rPr>
        <w:t xml:space="preserve"> </w:t>
      </w:r>
      <w:r w:rsidRPr="009B32CE">
        <w:rPr>
          <w:bCs/>
          <w:lang w:val="en-US"/>
        </w:rPr>
        <w:t>advantage.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i/>
          <w:lang w:val="en-US"/>
        </w:rPr>
        <w:t>Strategic</w:t>
      </w:r>
      <w:r w:rsidR="00763CF4">
        <w:rPr>
          <w:bCs/>
          <w:i/>
          <w:lang w:val="en-US"/>
        </w:rPr>
        <w:t xml:space="preserve"> </w:t>
      </w:r>
      <w:r w:rsidR="009119F0" w:rsidRPr="00D14BA3">
        <w:rPr>
          <w:bCs/>
          <w:i/>
          <w:lang w:val="en-US"/>
        </w:rPr>
        <w:t>Management</w:t>
      </w:r>
      <w:r w:rsidR="00763CF4">
        <w:rPr>
          <w:bCs/>
          <w:i/>
          <w:lang w:val="en-US"/>
        </w:rPr>
        <w:t xml:space="preserve"> </w:t>
      </w:r>
      <w:r w:rsidR="009119F0" w:rsidRPr="00D14BA3">
        <w:rPr>
          <w:bCs/>
          <w:i/>
          <w:lang w:val="en-US"/>
        </w:rPr>
        <w:t>Journal</w:t>
      </w:r>
      <w:r w:rsidR="009119F0" w:rsidRPr="00D14BA3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31,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13,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1371-85,</w:t>
      </w:r>
      <w:r w:rsidR="00763CF4">
        <w:rPr>
          <w:bCs/>
          <w:lang w:val="en-US"/>
        </w:rPr>
        <w:t xml:space="preserve"> </w:t>
      </w:r>
      <w:r w:rsidR="009119F0" w:rsidRPr="00D14BA3">
        <w:rPr>
          <w:bCs/>
          <w:lang w:val="en-US"/>
        </w:rPr>
        <w:t>2010.</w:t>
      </w:r>
    </w:p>
    <w:p w14:paraId="1AD08592" w14:textId="77777777" w:rsidR="007F1A8F" w:rsidRPr="00456485" w:rsidRDefault="007F1A8F" w:rsidP="002D30C5">
      <w:pPr>
        <w:spacing w:before="360" w:after="360"/>
        <w:jc w:val="both"/>
        <w:rPr>
          <w:bCs/>
          <w:lang w:val="en-US"/>
        </w:rPr>
      </w:pPr>
      <w:r w:rsidRPr="005D2415">
        <w:rPr>
          <w:bCs/>
          <w:lang w:val="en-US"/>
        </w:rPr>
        <w:t>DEGEN,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R.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J.</w:t>
      </w:r>
      <w:r w:rsidR="00763CF4" w:rsidRPr="005D2415">
        <w:rPr>
          <w:bCs/>
          <w:lang w:val="en-US"/>
        </w:rPr>
        <w:t xml:space="preserve"> </w:t>
      </w:r>
      <w:r w:rsidR="00ED073C">
        <w:rPr>
          <w:rStyle w:val="hps"/>
          <w:rFonts w:cs="Arial"/>
          <w:color w:val="222222"/>
          <w:lang w:val="en"/>
        </w:rPr>
        <w:t>The entrepreneur</w:t>
      </w:r>
      <w:r w:rsidR="00ED073C">
        <w:rPr>
          <w:rStyle w:val="shorttext"/>
          <w:rFonts w:cs="Arial"/>
          <w:color w:val="222222"/>
          <w:lang w:val="en"/>
        </w:rPr>
        <w:t xml:space="preserve">: </w:t>
      </w:r>
      <w:r w:rsidR="00ED073C">
        <w:rPr>
          <w:rStyle w:val="hps"/>
          <w:rFonts w:cs="Arial"/>
          <w:color w:val="222222"/>
          <w:lang w:val="en"/>
        </w:rPr>
        <w:t>take as a</w:t>
      </w:r>
      <w:r w:rsidR="00ED073C">
        <w:rPr>
          <w:rStyle w:val="shorttext"/>
          <w:rFonts w:cs="Arial"/>
          <w:color w:val="222222"/>
          <w:lang w:val="en"/>
        </w:rPr>
        <w:t xml:space="preserve"> </w:t>
      </w:r>
      <w:r w:rsidR="00ED073C">
        <w:rPr>
          <w:rStyle w:val="hps"/>
          <w:rFonts w:cs="Arial"/>
          <w:color w:val="222222"/>
          <w:lang w:val="en"/>
        </w:rPr>
        <w:t>career option</w:t>
      </w:r>
      <w:r w:rsidRPr="005D2415">
        <w:rPr>
          <w:bCs/>
          <w:lang w:val="en-US"/>
        </w:rPr>
        <w:t>.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São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Paulo: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Pearson,</w:t>
      </w:r>
      <w:r w:rsidR="00763CF4" w:rsidRPr="005D2415">
        <w:rPr>
          <w:bCs/>
          <w:lang w:val="en-US"/>
        </w:rPr>
        <w:t xml:space="preserve"> </w:t>
      </w:r>
      <w:r w:rsidRPr="005D2415">
        <w:rPr>
          <w:bCs/>
          <w:lang w:val="en-US"/>
        </w:rPr>
        <w:t>2009.</w:t>
      </w:r>
      <w:r w:rsidR="00763CF4" w:rsidRPr="005D2415">
        <w:rPr>
          <w:bCs/>
          <w:lang w:val="en-US"/>
        </w:rPr>
        <w:t xml:space="preserve"> </w:t>
      </w:r>
      <w:r w:rsidRPr="00456485">
        <w:rPr>
          <w:bCs/>
          <w:lang w:val="en-US"/>
        </w:rPr>
        <w:t>436</w:t>
      </w:r>
      <w:r w:rsidR="00763CF4">
        <w:rPr>
          <w:bCs/>
          <w:lang w:val="en-US"/>
        </w:rPr>
        <w:t xml:space="preserve"> </w:t>
      </w:r>
      <w:r w:rsidRPr="00456485">
        <w:rPr>
          <w:bCs/>
          <w:lang w:val="en-US"/>
        </w:rPr>
        <w:t>p.</w:t>
      </w:r>
    </w:p>
    <w:p w14:paraId="4CA0F553" w14:textId="77777777" w:rsidR="007F1A8F" w:rsidRDefault="007F1A8F" w:rsidP="002D30C5">
      <w:pPr>
        <w:spacing w:before="360" w:after="360"/>
        <w:jc w:val="both"/>
        <w:rPr>
          <w:bCs/>
          <w:lang w:val="en-US"/>
        </w:rPr>
      </w:pPr>
      <w:r w:rsidRPr="004E53AF">
        <w:rPr>
          <w:bCs/>
          <w:lang w:val="en-US"/>
        </w:rPr>
        <w:t>DI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STEFANO,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G;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GAMBARDELLA,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VERONA,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G.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Technology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push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demand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pull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perspectives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in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innovation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studies: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Current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findings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and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future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research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directions.</w:t>
      </w:r>
      <w:r w:rsidR="00763CF4">
        <w:rPr>
          <w:bCs/>
          <w:lang w:val="en-US"/>
        </w:rPr>
        <w:t xml:space="preserve"> </w:t>
      </w:r>
      <w:r w:rsidRPr="00336D99">
        <w:rPr>
          <w:bCs/>
          <w:i/>
          <w:lang w:val="en-US"/>
        </w:rPr>
        <w:t>Research</w:t>
      </w:r>
      <w:r w:rsidR="00763CF4">
        <w:rPr>
          <w:bCs/>
          <w:i/>
          <w:lang w:val="en-US"/>
        </w:rPr>
        <w:t xml:space="preserve"> </w:t>
      </w:r>
      <w:r w:rsidRPr="00336D99">
        <w:rPr>
          <w:bCs/>
          <w:i/>
          <w:lang w:val="en-US"/>
        </w:rPr>
        <w:t>Policy</w:t>
      </w:r>
      <w:r w:rsidRPr="004E53AF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41,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8,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1283-95,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2012.</w:t>
      </w:r>
    </w:p>
    <w:p w14:paraId="55F04F56" w14:textId="77777777" w:rsidR="00D26DAD" w:rsidRPr="004E53AF" w:rsidRDefault="00D26DAD" w:rsidP="00D26DAD">
      <w:pPr>
        <w:spacing w:before="360" w:after="360"/>
        <w:jc w:val="both"/>
        <w:rPr>
          <w:bCs/>
          <w:lang w:val="en-US"/>
        </w:rPr>
      </w:pPr>
      <w:r>
        <w:rPr>
          <w:bCs/>
          <w:lang w:val="en-US"/>
        </w:rPr>
        <w:t>DOUGLAS,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S.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P;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CRAIG,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C.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S.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role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context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in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assessing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international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marketing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opportunities.</w:t>
      </w:r>
      <w:r w:rsidR="00763CF4">
        <w:rPr>
          <w:bCs/>
          <w:lang w:val="en-US"/>
        </w:rPr>
        <w:t xml:space="preserve"> </w:t>
      </w:r>
      <w:r w:rsidRPr="00D26DAD">
        <w:rPr>
          <w:bCs/>
          <w:i/>
          <w:lang w:val="en-US"/>
        </w:rPr>
        <w:t>International</w:t>
      </w:r>
      <w:r w:rsidR="00763CF4">
        <w:rPr>
          <w:bCs/>
          <w:i/>
          <w:lang w:val="en-US"/>
        </w:rPr>
        <w:t xml:space="preserve"> </w:t>
      </w:r>
      <w:r w:rsidRPr="00D26DAD">
        <w:rPr>
          <w:bCs/>
          <w:i/>
          <w:lang w:val="en-US"/>
        </w:rPr>
        <w:t>marketing</w:t>
      </w:r>
      <w:r w:rsidR="00763CF4">
        <w:rPr>
          <w:bCs/>
          <w:i/>
          <w:lang w:val="en-US"/>
        </w:rPr>
        <w:t xml:space="preserve"> </w:t>
      </w:r>
      <w:r w:rsidRPr="00D26DAD">
        <w:rPr>
          <w:bCs/>
          <w:i/>
          <w:lang w:val="en-US"/>
        </w:rPr>
        <w:t>review</w:t>
      </w:r>
      <w:r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28,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n.2,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150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–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162,</w:t>
      </w:r>
      <w:r w:rsidR="00763CF4">
        <w:rPr>
          <w:bCs/>
          <w:lang w:val="en-US"/>
        </w:rPr>
        <w:t xml:space="preserve"> </w:t>
      </w:r>
      <w:r>
        <w:rPr>
          <w:bCs/>
          <w:lang w:val="en-US"/>
        </w:rPr>
        <w:t>2011</w:t>
      </w:r>
      <w:r w:rsidR="0005508F">
        <w:rPr>
          <w:bCs/>
          <w:lang w:val="en-US"/>
        </w:rPr>
        <w:t>.</w:t>
      </w:r>
    </w:p>
    <w:p w14:paraId="7F207C71" w14:textId="77777777" w:rsidR="007F1A8F" w:rsidRPr="004E53AF" w:rsidRDefault="007F1A8F" w:rsidP="002D30C5">
      <w:pPr>
        <w:spacing w:before="360" w:after="360"/>
        <w:jc w:val="both"/>
        <w:rPr>
          <w:bCs/>
          <w:lang w:val="en-US"/>
        </w:rPr>
      </w:pPr>
      <w:r w:rsidRPr="004E53AF">
        <w:rPr>
          <w:bCs/>
          <w:lang w:val="en-US"/>
        </w:rPr>
        <w:t>ELGAZZAR,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H;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TIPI,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HUBBARD,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J;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LEACH,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D.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J.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Linking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supply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chain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processes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performance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to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a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company’s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financial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strategic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objectives.</w:t>
      </w:r>
      <w:r w:rsidR="00763CF4">
        <w:rPr>
          <w:bCs/>
          <w:lang w:val="en-US"/>
        </w:rPr>
        <w:t xml:space="preserve"> </w:t>
      </w:r>
      <w:r w:rsidRPr="00336D99">
        <w:rPr>
          <w:bCs/>
          <w:i/>
          <w:lang w:val="en-US"/>
        </w:rPr>
        <w:t>European</w:t>
      </w:r>
      <w:r w:rsidR="00763CF4">
        <w:rPr>
          <w:bCs/>
          <w:i/>
          <w:lang w:val="en-US"/>
        </w:rPr>
        <w:t xml:space="preserve"> </w:t>
      </w:r>
      <w:r w:rsidRPr="00336D99">
        <w:rPr>
          <w:bCs/>
          <w:i/>
          <w:lang w:val="en-US"/>
        </w:rPr>
        <w:t>Journal</w:t>
      </w:r>
      <w:r w:rsidR="00763CF4">
        <w:rPr>
          <w:bCs/>
          <w:i/>
          <w:lang w:val="en-US"/>
        </w:rPr>
        <w:t xml:space="preserve"> </w:t>
      </w:r>
      <w:r w:rsidRPr="00336D99">
        <w:rPr>
          <w:bCs/>
          <w:i/>
          <w:lang w:val="en-US"/>
        </w:rPr>
        <w:t>of</w:t>
      </w:r>
      <w:r w:rsidR="00763CF4">
        <w:rPr>
          <w:bCs/>
          <w:i/>
          <w:lang w:val="en-US"/>
        </w:rPr>
        <w:t xml:space="preserve"> </w:t>
      </w:r>
      <w:r w:rsidRPr="00336D99">
        <w:rPr>
          <w:bCs/>
          <w:i/>
          <w:lang w:val="en-US"/>
        </w:rPr>
        <w:t>Operational</w:t>
      </w:r>
      <w:r w:rsidR="00763CF4">
        <w:rPr>
          <w:bCs/>
          <w:i/>
          <w:lang w:val="en-US"/>
        </w:rPr>
        <w:t xml:space="preserve"> </w:t>
      </w:r>
      <w:r w:rsidRPr="00336D99">
        <w:rPr>
          <w:bCs/>
          <w:i/>
          <w:lang w:val="en-US"/>
        </w:rPr>
        <w:t>Research</w:t>
      </w:r>
      <w:r w:rsidRPr="004E53AF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v.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223,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n.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1,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276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-89,</w:t>
      </w:r>
      <w:r w:rsidR="00763CF4">
        <w:rPr>
          <w:bCs/>
          <w:lang w:val="en-US"/>
        </w:rPr>
        <w:t xml:space="preserve"> </w:t>
      </w:r>
      <w:r w:rsidRPr="004E53AF">
        <w:rPr>
          <w:bCs/>
          <w:lang w:val="en-US"/>
        </w:rPr>
        <w:t>2012.</w:t>
      </w:r>
      <w:r w:rsidR="00763CF4">
        <w:rPr>
          <w:bCs/>
          <w:lang w:val="en-US"/>
        </w:rPr>
        <w:t xml:space="preserve"> </w:t>
      </w:r>
    </w:p>
    <w:p w14:paraId="1C52F1F7" w14:textId="77777777" w:rsidR="007F1A8F" w:rsidRPr="00456485" w:rsidRDefault="009119F0" w:rsidP="002D30C5">
      <w:pPr>
        <w:spacing w:before="360" w:after="360"/>
        <w:jc w:val="both"/>
        <w:rPr>
          <w:bCs/>
        </w:rPr>
      </w:pPr>
      <w:r w:rsidRPr="00A231D3">
        <w:rPr>
          <w:bCs/>
          <w:lang w:val="en-US"/>
        </w:rPr>
        <w:t>FAHL,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A.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C.;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MANHANI,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L.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P.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S.;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SILVA,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M.</w:t>
      </w:r>
      <w:r w:rsidR="00763CF4">
        <w:rPr>
          <w:bCs/>
          <w:lang w:val="en-US"/>
        </w:rPr>
        <w:t xml:space="preserve"> </w:t>
      </w:r>
      <w:r w:rsidRPr="00A231D3">
        <w:rPr>
          <w:bCs/>
          <w:lang w:val="en-US"/>
        </w:rPr>
        <w:t>F.</w:t>
      </w:r>
      <w:r w:rsidR="00763CF4">
        <w:rPr>
          <w:bCs/>
          <w:lang w:val="en-US"/>
        </w:rPr>
        <w:t xml:space="preserve"> </w:t>
      </w:r>
      <w:r w:rsidR="00ED073C">
        <w:rPr>
          <w:rStyle w:val="hps"/>
          <w:rFonts w:cs="Arial"/>
          <w:color w:val="222222"/>
          <w:lang w:val="en"/>
        </w:rPr>
        <w:t>Accounting</w:t>
      </w:r>
      <w:r w:rsidRPr="00A231D3">
        <w:rPr>
          <w:bCs/>
          <w:lang w:val="en-US"/>
        </w:rPr>
        <w:t>.</w:t>
      </w:r>
      <w:r w:rsidR="00763CF4">
        <w:rPr>
          <w:bCs/>
          <w:lang w:val="en-US"/>
        </w:rPr>
        <w:t xml:space="preserve"> </w:t>
      </w:r>
      <w:r w:rsidR="007F1A8F" w:rsidRPr="00456485">
        <w:rPr>
          <w:bCs/>
        </w:rPr>
        <w:t>São</w:t>
      </w:r>
      <w:r w:rsidR="00763CF4">
        <w:rPr>
          <w:bCs/>
        </w:rPr>
        <w:t xml:space="preserve"> </w:t>
      </w:r>
      <w:r w:rsidR="007F1A8F" w:rsidRPr="00456485">
        <w:rPr>
          <w:bCs/>
        </w:rPr>
        <w:t>Paulo:</w:t>
      </w:r>
      <w:r w:rsidR="00763CF4">
        <w:rPr>
          <w:bCs/>
        </w:rPr>
        <w:t xml:space="preserve"> </w:t>
      </w:r>
      <w:r w:rsidR="007F1A8F" w:rsidRPr="00456485">
        <w:rPr>
          <w:bCs/>
        </w:rPr>
        <w:t>Pearson,</w:t>
      </w:r>
      <w:r w:rsidR="00763CF4">
        <w:rPr>
          <w:bCs/>
        </w:rPr>
        <w:t xml:space="preserve"> </w:t>
      </w:r>
      <w:r w:rsidR="007F1A8F" w:rsidRPr="00456485">
        <w:rPr>
          <w:bCs/>
        </w:rPr>
        <w:t>2009.</w:t>
      </w:r>
      <w:r w:rsidR="00763CF4">
        <w:rPr>
          <w:bCs/>
        </w:rPr>
        <w:t xml:space="preserve"> </w:t>
      </w:r>
      <w:r w:rsidR="007F1A8F" w:rsidRPr="00456485">
        <w:rPr>
          <w:bCs/>
        </w:rPr>
        <w:t>194</w:t>
      </w:r>
      <w:r w:rsidR="00763CF4">
        <w:rPr>
          <w:bCs/>
        </w:rPr>
        <w:t xml:space="preserve"> </w:t>
      </w:r>
      <w:r w:rsidR="007F1A8F" w:rsidRPr="00456485">
        <w:rPr>
          <w:bCs/>
        </w:rPr>
        <w:t>p.</w:t>
      </w:r>
      <w:r w:rsidR="00763CF4">
        <w:rPr>
          <w:bCs/>
        </w:rPr>
        <w:t xml:space="preserve"> </w:t>
      </w:r>
    </w:p>
    <w:p w14:paraId="35194E66" w14:textId="77777777" w:rsidR="007F1A8F" w:rsidRPr="008F207A" w:rsidRDefault="007F1A8F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FERRELL,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O.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C.</w:t>
      </w:r>
      <w:r w:rsidR="00763CF4" w:rsidRPr="005D2415">
        <w:rPr>
          <w:lang w:val="en-US"/>
        </w:rPr>
        <w:t xml:space="preserve"> </w:t>
      </w:r>
      <w:r w:rsidR="00ED073C">
        <w:rPr>
          <w:rStyle w:val="hps"/>
          <w:rFonts w:cs="Arial"/>
          <w:color w:val="222222"/>
          <w:lang w:val="en"/>
        </w:rPr>
        <w:t>Marketing strategy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8F207A">
        <w:rPr>
          <w:lang w:val="en-US"/>
        </w:rPr>
        <w:t>São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Paulo: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Cengage,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2009.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640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</w:p>
    <w:p w14:paraId="26E16557" w14:textId="77777777" w:rsidR="007F2358" w:rsidRPr="008F207A" w:rsidRDefault="007F2358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GAO,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G.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Y;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ZHOU,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K.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Z;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YIM,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What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should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firms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focus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transitional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economies?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study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proofErr w:type="spellStart"/>
      <w:r w:rsidRPr="008F207A">
        <w:rPr>
          <w:lang w:val="en-US"/>
        </w:rPr>
        <w:t>contingente</w:t>
      </w:r>
      <w:proofErr w:type="spellEnd"/>
      <w:r w:rsidR="00763CF4">
        <w:rPr>
          <w:lang w:val="en-US"/>
        </w:rPr>
        <w:t xml:space="preserve"> </w:t>
      </w:r>
      <w:r w:rsidRPr="008F207A">
        <w:rPr>
          <w:lang w:val="en-US"/>
        </w:rPr>
        <w:t>value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orientations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China.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Research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in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Marketing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24,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3-15,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2007.</w:t>
      </w:r>
    </w:p>
    <w:p w14:paraId="2FF97C9E" w14:textId="77777777" w:rsidR="005941A4" w:rsidRPr="005D2415" w:rsidRDefault="005941A4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GHAZAVI,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CHERAGLALI,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R.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study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effect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internet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competitiveness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customer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loyalty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insurance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industry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based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Porter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forces.</w:t>
      </w:r>
      <w:r w:rsidR="00763CF4">
        <w:rPr>
          <w:lang w:val="en-US"/>
        </w:rPr>
        <w:t xml:space="preserve"> </w:t>
      </w:r>
      <w:r w:rsidRPr="005D2415">
        <w:rPr>
          <w:i/>
          <w:lang w:val="en-US"/>
        </w:rPr>
        <w:t>Management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Science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Letters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v.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3,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n.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7,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p.2001,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2013</w:t>
      </w:r>
      <w:r w:rsidR="00763CF4" w:rsidRPr="005D2415">
        <w:rPr>
          <w:lang w:val="en-US"/>
        </w:rPr>
        <w:t xml:space="preserve"> </w:t>
      </w:r>
    </w:p>
    <w:p w14:paraId="112E9437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t>GNYAWALI,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D.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R;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PARK,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B.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J.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Co-ope</w:t>
      </w:r>
      <w:r>
        <w:rPr>
          <w:lang w:val="en-US"/>
        </w:rPr>
        <w:t>ra</w:t>
      </w:r>
      <w:r w:rsidRPr="004E53AF">
        <w:rPr>
          <w:lang w:val="en-US"/>
        </w:rPr>
        <w:t>tion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between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giants: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collaboration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with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competitors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for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technological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innovation.</w:t>
      </w:r>
      <w:r w:rsidR="00763CF4">
        <w:rPr>
          <w:b/>
          <w:lang w:val="en-US"/>
        </w:rPr>
        <w:t xml:space="preserve"> </w:t>
      </w:r>
      <w:r w:rsidRPr="00336D99">
        <w:rPr>
          <w:i/>
          <w:lang w:val="en-US"/>
        </w:rPr>
        <w:t>Research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Policy</w:t>
      </w:r>
      <w:r w:rsidRPr="004E53AF">
        <w:rPr>
          <w:b/>
          <w:lang w:val="en-US"/>
        </w:rPr>
        <w:t>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40,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5,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650-63,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2011.</w:t>
      </w:r>
    </w:p>
    <w:p w14:paraId="42F8BB27" w14:textId="77777777" w:rsidR="00F45F17" w:rsidRPr="004E53AF" w:rsidRDefault="00F45F17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GONZALES,</w:t>
      </w:r>
      <w:r w:rsidR="00763CF4">
        <w:rPr>
          <w:lang w:val="en-US"/>
        </w:rPr>
        <w:t xml:space="preserve"> </w:t>
      </w:r>
      <w:r>
        <w:rPr>
          <w:lang w:val="en-US"/>
        </w:rPr>
        <w:t>B.</w:t>
      </w:r>
      <w:r w:rsidR="00763CF4">
        <w:rPr>
          <w:lang w:val="en-US"/>
        </w:rPr>
        <w:t xml:space="preserve"> </w:t>
      </w:r>
      <w:r>
        <w:rPr>
          <w:lang w:val="en-US"/>
        </w:rPr>
        <w:t>J.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A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study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of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the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role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played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by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manufacturing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strategic</w:t>
      </w:r>
      <w:r w:rsidR="00763CF4">
        <w:rPr>
          <w:lang w:val="en-US"/>
        </w:rPr>
        <w:t xml:space="preserve"> </w:t>
      </w:r>
      <w:proofErr w:type="spellStart"/>
      <w:r w:rsidR="009944FE">
        <w:rPr>
          <w:lang w:val="en-US"/>
        </w:rPr>
        <w:t>objetives</w:t>
      </w:r>
      <w:proofErr w:type="spellEnd"/>
      <w:r w:rsidR="00763CF4">
        <w:rPr>
          <w:lang w:val="en-US"/>
        </w:rPr>
        <w:t xml:space="preserve"> </w:t>
      </w:r>
      <w:r w:rsidR="009944FE">
        <w:rPr>
          <w:lang w:val="en-US"/>
        </w:rPr>
        <w:t>and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capabilities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in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understanding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the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relationship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between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Porter’s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generic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strategies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and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business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performance.</w:t>
      </w:r>
      <w:r w:rsidR="00763CF4">
        <w:rPr>
          <w:lang w:val="en-US"/>
        </w:rPr>
        <w:t xml:space="preserve"> </w:t>
      </w:r>
      <w:r w:rsidR="009944FE" w:rsidRPr="009944FE">
        <w:rPr>
          <w:i/>
          <w:lang w:val="en-US"/>
        </w:rPr>
        <w:t>British</w:t>
      </w:r>
      <w:r w:rsidR="00763CF4">
        <w:rPr>
          <w:i/>
          <w:lang w:val="en-US"/>
        </w:rPr>
        <w:t xml:space="preserve"> </w:t>
      </w:r>
      <w:r w:rsidR="009944FE" w:rsidRPr="009944FE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="009944FE" w:rsidRPr="009944FE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9944FE" w:rsidRPr="009944FE">
        <w:rPr>
          <w:i/>
          <w:lang w:val="en-US"/>
        </w:rPr>
        <w:t>Management</w:t>
      </w:r>
      <w:r w:rsidR="009944FE">
        <w:rPr>
          <w:lang w:val="en-US"/>
        </w:rPr>
        <w:t>.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21,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4,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1027-1043,</w:t>
      </w:r>
      <w:r w:rsidR="00763CF4">
        <w:rPr>
          <w:lang w:val="en-US"/>
        </w:rPr>
        <w:t xml:space="preserve"> </w:t>
      </w:r>
      <w:r w:rsidR="009944FE">
        <w:rPr>
          <w:lang w:val="en-US"/>
        </w:rPr>
        <w:t>2010.</w:t>
      </w:r>
    </w:p>
    <w:p w14:paraId="5B309158" w14:textId="77777777" w:rsidR="00C7319B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lastRenderedPageBreak/>
        <w:t>GRECKHAMER,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T.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stretch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management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discourse: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critical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analysis.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Organization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Studies</w:t>
      </w:r>
      <w:r w:rsidRPr="004E53AF">
        <w:rPr>
          <w:lang w:val="en-US"/>
        </w:rPr>
        <w:t>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31,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7,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841-871,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2010.</w:t>
      </w:r>
    </w:p>
    <w:p w14:paraId="7144D66D" w14:textId="77777777" w:rsidR="007F1A8F" w:rsidRPr="00275CED" w:rsidRDefault="00C7319B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GUEDES,</w:t>
      </w:r>
      <w:r w:rsidR="00763CF4">
        <w:rPr>
          <w:lang w:val="en-US"/>
        </w:rPr>
        <w:t xml:space="preserve"> </w:t>
      </w:r>
      <w:r>
        <w:rPr>
          <w:lang w:val="en-US"/>
        </w:rPr>
        <w:t>L.</w:t>
      </w:r>
      <w:r w:rsidR="00763CF4">
        <w:rPr>
          <w:lang w:val="en-US"/>
        </w:rPr>
        <w:t xml:space="preserve"> </w:t>
      </w:r>
      <w:r>
        <w:rPr>
          <w:lang w:val="en-US"/>
        </w:rPr>
        <w:t>F.</w:t>
      </w:r>
      <w:r w:rsidR="00763CF4">
        <w:rPr>
          <w:lang w:val="en-US"/>
        </w:rPr>
        <w:t xml:space="preserve"> </w:t>
      </w:r>
      <w:r>
        <w:rPr>
          <w:lang w:val="en-US"/>
        </w:rPr>
        <w:t>A;</w:t>
      </w:r>
      <w:r w:rsidR="00763CF4">
        <w:rPr>
          <w:lang w:val="en-US"/>
        </w:rPr>
        <w:t xml:space="preserve"> </w:t>
      </w:r>
      <w:r>
        <w:rPr>
          <w:lang w:val="en-US"/>
        </w:rPr>
        <w:t>VASCONCELOS,</w:t>
      </w:r>
      <w:r w:rsidR="00763CF4">
        <w:rPr>
          <w:lang w:val="en-US"/>
        </w:rPr>
        <w:t xml:space="preserve"> </w:t>
      </w:r>
      <w:r>
        <w:rPr>
          <w:lang w:val="en-US"/>
        </w:rPr>
        <w:t>L.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proposal</w:t>
      </w:r>
      <w:r w:rsidR="00763CF4">
        <w:rPr>
          <w:lang w:val="en-US"/>
        </w:rPr>
        <w:t xml:space="preserve"> </w:t>
      </w:r>
      <w:r>
        <w:rPr>
          <w:lang w:val="en-US"/>
        </w:rPr>
        <w:t>for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forecasting</w:t>
      </w:r>
      <w:r w:rsidR="00763CF4">
        <w:rPr>
          <w:lang w:val="en-US"/>
        </w:rPr>
        <w:t xml:space="preserve"> </w:t>
      </w:r>
      <w:r>
        <w:rPr>
          <w:lang w:val="en-US"/>
        </w:rPr>
        <w:t>model</w:t>
      </w:r>
      <w:r w:rsidR="00763CF4">
        <w:rPr>
          <w:lang w:val="en-US"/>
        </w:rPr>
        <w:t xml:space="preserve"> </w:t>
      </w:r>
      <w:r>
        <w:rPr>
          <w:lang w:val="en-US"/>
        </w:rPr>
        <w:t>for</w:t>
      </w:r>
      <w:r w:rsidR="00763CF4">
        <w:rPr>
          <w:lang w:val="en-US"/>
        </w:rPr>
        <w:t xml:space="preserve"> </w:t>
      </w:r>
      <w:r>
        <w:rPr>
          <w:lang w:val="en-US"/>
        </w:rPr>
        <w:t>mobile</w:t>
      </w:r>
      <w:r w:rsidR="00763CF4">
        <w:rPr>
          <w:lang w:val="en-US"/>
        </w:rPr>
        <w:t xml:space="preserve"> </w:t>
      </w:r>
      <w:r>
        <w:rPr>
          <w:lang w:val="en-US"/>
        </w:rPr>
        <w:t>phone</w:t>
      </w:r>
      <w:r w:rsidR="00763CF4">
        <w:rPr>
          <w:lang w:val="en-US"/>
        </w:rPr>
        <w:t xml:space="preserve"> </w:t>
      </w:r>
      <w:r>
        <w:rPr>
          <w:lang w:val="en-US"/>
        </w:rPr>
        <w:t>market</w:t>
      </w:r>
      <w:r w:rsidR="00763CF4">
        <w:rPr>
          <w:lang w:val="en-US"/>
        </w:rPr>
        <w:t xml:space="preserve"> </w:t>
      </w:r>
      <w:proofErr w:type="spellStart"/>
      <w:r>
        <w:rPr>
          <w:lang w:val="en-US"/>
        </w:rPr>
        <w:t>growt</w:t>
      </w:r>
      <w:proofErr w:type="spellEnd"/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Brazil.</w:t>
      </w:r>
      <w:r w:rsidR="00763CF4">
        <w:rPr>
          <w:lang w:val="en-US"/>
        </w:rPr>
        <w:t xml:space="preserve"> </w:t>
      </w:r>
      <w:r w:rsidRPr="00934311">
        <w:rPr>
          <w:i/>
          <w:lang w:val="en-US"/>
        </w:rPr>
        <w:t>Future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Studies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Research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Journal: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Trends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934311">
        <w:rPr>
          <w:i/>
          <w:lang w:val="en-US"/>
        </w:rPr>
        <w:t>Strategy</w:t>
      </w:r>
      <w:r>
        <w:rPr>
          <w:lang w:val="en-US"/>
        </w:rPr>
        <w:t>,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1,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1,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934311">
        <w:rPr>
          <w:lang w:val="en-US"/>
        </w:rPr>
        <w:t>28</w:t>
      </w:r>
      <w:r>
        <w:rPr>
          <w:lang w:val="en-US"/>
        </w:rPr>
        <w:t>,</w:t>
      </w:r>
      <w:r w:rsidR="00763CF4">
        <w:rPr>
          <w:lang w:val="en-US"/>
        </w:rPr>
        <w:t xml:space="preserve"> </w:t>
      </w:r>
      <w:r>
        <w:rPr>
          <w:lang w:val="en-US"/>
        </w:rPr>
        <w:t>2009.</w:t>
      </w:r>
      <w:r w:rsidR="00763CF4">
        <w:rPr>
          <w:lang w:val="en-US"/>
        </w:rPr>
        <w:t xml:space="preserve"> </w:t>
      </w:r>
    </w:p>
    <w:p w14:paraId="78E2FE4B" w14:textId="77777777" w:rsidR="007F1A8F" w:rsidRPr="008F207A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t>HAN,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C.;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PORTINFIEL,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T.;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LI,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X.</w:t>
      </w:r>
      <w:r w:rsidR="00763CF4">
        <w:rPr>
          <w:b/>
          <w:lang w:val="en-US"/>
        </w:rPr>
        <w:t xml:space="preserve"> </w:t>
      </w:r>
      <w:r w:rsidRPr="004E53AF">
        <w:rPr>
          <w:lang w:val="en-US"/>
        </w:rPr>
        <w:t>Impact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industry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competition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contract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manufacturing: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empirical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study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U.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Manufactures.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Economics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138,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159-69,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2012.</w:t>
      </w:r>
    </w:p>
    <w:p w14:paraId="37427643" w14:textId="77777777" w:rsidR="00C567BE" w:rsidRPr="008F207A" w:rsidRDefault="00C567BE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HARRISON,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J.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positioning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nations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brands.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Business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10,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n.2,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p.135,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  <w:r w:rsidR="00763CF4">
        <w:rPr>
          <w:lang w:val="en-US"/>
        </w:rPr>
        <w:t xml:space="preserve"> </w:t>
      </w:r>
    </w:p>
    <w:p w14:paraId="0BBFBB4A" w14:textId="77777777" w:rsidR="00147A95" w:rsidRPr="00596BD1" w:rsidRDefault="00147A95" w:rsidP="002D30C5">
      <w:pPr>
        <w:spacing w:before="360" w:after="360"/>
        <w:jc w:val="both"/>
      </w:pPr>
      <w:r w:rsidRPr="008F207A">
        <w:rPr>
          <w:lang w:val="en-US"/>
        </w:rPr>
        <w:t>HASSAN,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Salah.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Examining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world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market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segmentation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brand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positioning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strategies.</w:t>
      </w:r>
      <w:r w:rsidR="00763CF4">
        <w:rPr>
          <w:lang w:val="en-US"/>
        </w:rPr>
        <w:t xml:space="preserve"> </w:t>
      </w:r>
      <w:r w:rsidRPr="00147A95">
        <w:rPr>
          <w:i/>
        </w:rPr>
        <w:t>The</w:t>
      </w:r>
      <w:r w:rsidR="00763CF4">
        <w:rPr>
          <w:i/>
        </w:rPr>
        <w:t xml:space="preserve"> </w:t>
      </w:r>
      <w:proofErr w:type="spellStart"/>
      <w:r w:rsidRPr="00147A95">
        <w:rPr>
          <w:i/>
        </w:rPr>
        <w:t>journal</w:t>
      </w:r>
      <w:proofErr w:type="spellEnd"/>
      <w:r w:rsidR="00763CF4">
        <w:rPr>
          <w:i/>
        </w:rPr>
        <w:t xml:space="preserve"> </w:t>
      </w:r>
      <w:proofErr w:type="spellStart"/>
      <w:r w:rsidRPr="00147A95">
        <w:rPr>
          <w:i/>
        </w:rPr>
        <w:t>of</w:t>
      </w:r>
      <w:proofErr w:type="spellEnd"/>
      <w:r w:rsidR="00763CF4">
        <w:rPr>
          <w:i/>
        </w:rPr>
        <w:t xml:space="preserve"> </w:t>
      </w:r>
      <w:proofErr w:type="spellStart"/>
      <w:r w:rsidRPr="00147A95">
        <w:rPr>
          <w:i/>
        </w:rPr>
        <w:t>consumer</w:t>
      </w:r>
      <w:proofErr w:type="spellEnd"/>
      <w:r w:rsidR="00763CF4">
        <w:rPr>
          <w:i/>
        </w:rPr>
        <w:t xml:space="preserve"> </w:t>
      </w:r>
      <w:r w:rsidRPr="00147A95">
        <w:rPr>
          <w:i/>
        </w:rPr>
        <w:t>marketing</w:t>
      </w:r>
      <w:r>
        <w:t>.</w:t>
      </w:r>
      <w:r w:rsidR="00763CF4">
        <w:t xml:space="preserve"> </w:t>
      </w:r>
      <w:r>
        <w:t>V.</w:t>
      </w:r>
      <w:r w:rsidR="00763CF4">
        <w:t xml:space="preserve"> </w:t>
      </w:r>
      <w:r>
        <w:t>29,</w:t>
      </w:r>
      <w:r w:rsidR="00763CF4">
        <w:t xml:space="preserve"> </w:t>
      </w:r>
      <w:r>
        <w:t>n.</w:t>
      </w:r>
      <w:r w:rsidR="00763CF4">
        <w:t xml:space="preserve"> </w:t>
      </w:r>
      <w:r>
        <w:t>5,</w:t>
      </w:r>
      <w:r w:rsidR="00763CF4">
        <w:t xml:space="preserve"> </w:t>
      </w:r>
      <w:r>
        <w:t>p.</w:t>
      </w:r>
      <w:r w:rsidR="00763CF4">
        <w:t xml:space="preserve"> </w:t>
      </w:r>
      <w:r>
        <w:t>344</w:t>
      </w:r>
      <w:r w:rsidR="00763CF4">
        <w:t xml:space="preserve"> </w:t>
      </w:r>
      <w:r>
        <w:t>–</w:t>
      </w:r>
      <w:r w:rsidR="00763CF4">
        <w:t xml:space="preserve"> </w:t>
      </w:r>
      <w:r>
        <w:t>356,</w:t>
      </w:r>
      <w:r w:rsidR="00763CF4">
        <w:t xml:space="preserve"> </w:t>
      </w:r>
      <w:r>
        <w:t>2012.</w:t>
      </w:r>
      <w:r w:rsidR="00763CF4">
        <w:t xml:space="preserve"> </w:t>
      </w:r>
    </w:p>
    <w:p w14:paraId="5580BC48" w14:textId="77777777" w:rsidR="0036572E" w:rsidRPr="0036572E" w:rsidRDefault="0036572E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HERRERO,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E.</w:t>
      </w:r>
      <w:r w:rsidR="00763CF4" w:rsidRPr="005D2415">
        <w:rPr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Balanced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scorecard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and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strategic management</w:t>
      </w:r>
      <w:r w:rsidR="00F145D7">
        <w:rPr>
          <w:rFonts w:cs="Arial"/>
          <w:color w:val="222222"/>
          <w:lang w:val="en"/>
        </w:rPr>
        <w:t xml:space="preserve">: </w:t>
      </w:r>
      <w:r w:rsidR="00F145D7">
        <w:rPr>
          <w:rStyle w:val="hps"/>
          <w:rFonts w:cs="Arial"/>
          <w:color w:val="222222"/>
          <w:lang w:val="en"/>
        </w:rPr>
        <w:t>a practical approach</w:t>
      </w:r>
      <w:r w:rsidRPr="005D2415">
        <w:rPr>
          <w:i/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Rio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de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Janeiro: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Campus,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2005.</w:t>
      </w:r>
      <w:r w:rsidR="00763CF4" w:rsidRPr="005D2415">
        <w:rPr>
          <w:lang w:val="en-US"/>
        </w:rPr>
        <w:t xml:space="preserve"> </w:t>
      </w:r>
      <w:r w:rsidR="00C253C5">
        <w:rPr>
          <w:lang w:val="en-US"/>
        </w:rPr>
        <w:t>241</w:t>
      </w:r>
      <w:r w:rsidR="00763CF4">
        <w:rPr>
          <w:lang w:val="en-US"/>
        </w:rPr>
        <w:t xml:space="preserve"> </w:t>
      </w:r>
      <w:r w:rsidR="00C253C5">
        <w:rPr>
          <w:lang w:val="en-US"/>
        </w:rPr>
        <w:t>p.</w:t>
      </w:r>
    </w:p>
    <w:p w14:paraId="46C3EB0D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95396F">
        <w:rPr>
          <w:lang w:val="en-US"/>
        </w:rPr>
        <w:t>HITT</w:t>
      </w:r>
      <w:r>
        <w:rPr>
          <w:lang w:val="en-US"/>
        </w:rPr>
        <w:t>,</w:t>
      </w:r>
      <w:r w:rsidR="00763CF4">
        <w:rPr>
          <w:lang w:val="en-US"/>
        </w:rPr>
        <w:t xml:space="preserve"> </w:t>
      </w:r>
      <w:r>
        <w:rPr>
          <w:lang w:val="en-US"/>
        </w:rPr>
        <w:t>M.;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BIERMAN,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L.</w:t>
      </w:r>
      <w:r>
        <w:rPr>
          <w:lang w:val="en-US"/>
        </w:rPr>
        <w:t>;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SHIMIZU</w:t>
      </w:r>
      <w:r>
        <w:rPr>
          <w:lang w:val="en-US"/>
        </w:rPr>
        <w:t>,</w:t>
      </w:r>
      <w:r w:rsidR="00763CF4">
        <w:rPr>
          <w:lang w:val="en-US"/>
        </w:rPr>
        <w:t xml:space="preserve"> </w:t>
      </w:r>
      <w:r>
        <w:rPr>
          <w:lang w:val="en-US"/>
        </w:rPr>
        <w:t>K.;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KOCHHAR,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R.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Direct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moderating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effects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human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capital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performance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professional</w:t>
      </w:r>
      <w:r w:rsidR="00763CF4">
        <w:rPr>
          <w:lang w:val="en-US"/>
        </w:rPr>
        <w:t xml:space="preserve"> </w:t>
      </w:r>
      <w:r>
        <w:rPr>
          <w:lang w:val="en-US"/>
        </w:rPr>
        <w:t>service</w:t>
      </w:r>
      <w:r w:rsidR="00763CF4">
        <w:rPr>
          <w:lang w:val="en-US"/>
        </w:rPr>
        <w:t xml:space="preserve"> </w:t>
      </w:r>
      <w:r>
        <w:rPr>
          <w:lang w:val="en-US"/>
        </w:rPr>
        <w:t>firms: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resource-based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perspective.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Academy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Journal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44,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13-28,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2001.</w:t>
      </w:r>
    </w:p>
    <w:p w14:paraId="651D23D8" w14:textId="77777777" w:rsidR="009E3974" w:rsidRPr="0095396F" w:rsidRDefault="009E3974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HOQUE,</w:t>
      </w:r>
      <w:r w:rsidR="00763CF4">
        <w:rPr>
          <w:lang w:val="en-US"/>
        </w:rPr>
        <w:t xml:space="preserve"> </w:t>
      </w:r>
      <w:r>
        <w:rPr>
          <w:lang w:val="en-US"/>
        </w:rPr>
        <w:t>Z;</w:t>
      </w:r>
      <w:r w:rsidR="00763CF4">
        <w:rPr>
          <w:lang w:val="en-US"/>
        </w:rPr>
        <w:t xml:space="preserve"> </w:t>
      </w:r>
      <w:r>
        <w:rPr>
          <w:lang w:val="en-US"/>
        </w:rPr>
        <w:t>CHIA,</w:t>
      </w:r>
      <w:r w:rsidR="00763CF4">
        <w:rPr>
          <w:lang w:val="en-US"/>
        </w:rPr>
        <w:t xml:space="preserve"> </w:t>
      </w:r>
      <w:r>
        <w:rPr>
          <w:lang w:val="en-US"/>
        </w:rPr>
        <w:t>M.</w:t>
      </w:r>
      <w:r w:rsidR="00763CF4">
        <w:rPr>
          <w:lang w:val="en-US"/>
        </w:rPr>
        <w:t xml:space="preserve"> </w:t>
      </w:r>
      <w:r>
        <w:rPr>
          <w:lang w:val="en-US"/>
        </w:rPr>
        <w:t>Competitive</w:t>
      </w:r>
      <w:r w:rsidR="00763CF4">
        <w:rPr>
          <w:lang w:val="en-US"/>
        </w:rPr>
        <w:t xml:space="preserve"> </w:t>
      </w:r>
      <w:r>
        <w:rPr>
          <w:lang w:val="en-US"/>
        </w:rPr>
        <w:t>forces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the</w:t>
      </w:r>
      <w:r w:rsidR="00763CF4">
        <w:rPr>
          <w:lang w:val="en-US"/>
        </w:rPr>
        <w:t xml:space="preserve"> </w:t>
      </w:r>
      <w:r>
        <w:rPr>
          <w:lang w:val="en-US"/>
        </w:rPr>
        <w:t>levers</w:t>
      </w:r>
      <w:r w:rsidR="00763CF4">
        <w:rPr>
          <w:lang w:val="en-US"/>
        </w:rPr>
        <w:t xml:space="preserve"> </w:t>
      </w:r>
      <w:r>
        <w:rPr>
          <w:lang w:val="en-US"/>
        </w:rPr>
        <w:t>of</w:t>
      </w:r>
      <w:r w:rsidR="00763CF4">
        <w:rPr>
          <w:lang w:val="en-US"/>
        </w:rPr>
        <w:t xml:space="preserve"> </w:t>
      </w:r>
      <w:r>
        <w:rPr>
          <w:lang w:val="en-US"/>
        </w:rPr>
        <w:t>control</w:t>
      </w:r>
      <w:r w:rsidR="00763CF4">
        <w:rPr>
          <w:lang w:val="en-US"/>
        </w:rPr>
        <w:t xml:space="preserve"> </w:t>
      </w:r>
      <w:r>
        <w:rPr>
          <w:lang w:val="en-US"/>
        </w:rPr>
        <w:t>framework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manufacturing</w:t>
      </w:r>
      <w:r w:rsidR="00763CF4">
        <w:rPr>
          <w:lang w:val="en-US"/>
        </w:rPr>
        <w:t xml:space="preserve"> </w:t>
      </w:r>
      <w:r>
        <w:rPr>
          <w:lang w:val="en-US"/>
        </w:rPr>
        <w:t>setting: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tale</w:t>
      </w:r>
      <w:r w:rsidR="00763CF4">
        <w:rPr>
          <w:lang w:val="en-US"/>
        </w:rPr>
        <w:t xml:space="preserve"> </w:t>
      </w:r>
      <w:r>
        <w:rPr>
          <w:lang w:val="en-US"/>
        </w:rPr>
        <w:t>of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multinational</w:t>
      </w:r>
      <w:r w:rsidR="00763CF4">
        <w:rPr>
          <w:lang w:val="en-US"/>
        </w:rPr>
        <w:t xml:space="preserve"> </w:t>
      </w:r>
      <w:r>
        <w:rPr>
          <w:lang w:val="en-US"/>
        </w:rPr>
        <w:t>subsidiary.</w:t>
      </w:r>
      <w:r w:rsidR="00763CF4">
        <w:rPr>
          <w:lang w:val="en-US"/>
        </w:rPr>
        <w:t xml:space="preserve"> </w:t>
      </w:r>
      <w:r w:rsidRPr="009E3974">
        <w:rPr>
          <w:i/>
          <w:lang w:val="en-US"/>
        </w:rPr>
        <w:t>Qualitative</w:t>
      </w:r>
      <w:r w:rsidR="00763CF4">
        <w:rPr>
          <w:i/>
          <w:lang w:val="en-US"/>
        </w:rPr>
        <w:t xml:space="preserve"> </w:t>
      </w:r>
      <w:r w:rsidRPr="009E3974">
        <w:rPr>
          <w:i/>
          <w:lang w:val="en-US"/>
        </w:rPr>
        <w:t>Research</w:t>
      </w:r>
      <w:r w:rsidR="00763CF4">
        <w:rPr>
          <w:i/>
          <w:lang w:val="en-US"/>
        </w:rPr>
        <w:t xml:space="preserve"> </w:t>
      </w:r>
      <w:r w:rsidRPr="009E3974">
        <w:rPr>
          <w:i/>
          <w:lang w:val="en-US"/>
        </w:rPr>
        <w:t>in</w:t>
      </w:r>
      <w:r w:rsidR="00763CF4">
        <w:rPr>
          <w:i/>
          <w:lang w:val="en-US"/>
        </w:rPr>
        <w:t xml:space="preserve"> </w:t>
      </w:r>
      <w:r w:rsidRPr="009E3974">
        <w:rPr>
          <w:i/>
          <w:lang w:val="en-US"/>
        </w:rPr>
        <w:t>Accounting</w:t>
      </w:r>
      <w:r w:rsidR="00763CF4">
        <w:rPr>
          <w:i/>
          <w:lang w:val="en-US"/>
        </w:rPr>
        <w:t xml:space="preserve"> </w:t>
      </w:r>
      <w:r w:rsidRPr="009E3974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9E3974">
        <w:rPr>
          <w:i/>
          <w:lang w:val="en-US"/>
        </w:rPr>
        <w:t>Management.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9,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2,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123-145,</w:t>
      </w:r>
      <w:r w:rsidR="00763CF4">
        <w:rPr>
          <w:lang w:val="en-US"/>
        </w:rPr>
        <w:t xml:space="preserve"> </w:t>
      </w:r>
      <w:r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29F4F24E" w14:textId="77777777" w:rsidR="007F1A8F" w:rsidRPr="0095396F" w:rsidRDefault="007F1A8F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HOSKISSON,</w:t>
      </w:r>
      <w:r w:rsidR="00763CF4">
        <w:rPr>
          <w:lang w:val="en-US"/>
        </w:rPr>
        <w:t xml:space="preserve"> </w:t>
      </w:r>
      <w:r>
        <w:rPr>
          <w:lang w:val="en-US"/>
        </w:rPr>
        <w:t>R.;</w:t>
      </w:r>
      <w:r w:rsidR="00763CF4">
        <w:rPr>
          <w:lang w:val="en-US"/>
        </w:rPr>
        <w:t xml:space="preserve"> </w:t>
      </w:r>
      <w:r>
        <w:rPr>
          <w:lang w:val="en-US"/>
        </w:rPr>
        <w:t>HITT,</w:t>
      </w:r>
      <w:r w:rsidR="00763CF4">
        <w:rPr>
          <w:lang w:val="en-US"/>
        </w:rPr>
        <w:t xml:space="preserve"> </w:t>
      </w:r>
      <w:r>
        <w:rPr>
          <w:lang w:val="en-US"/>
        </w:rPr>
        <w:t>M.;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WAN,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W.</w:t>
      </w:r>
      <w:r>
        <w:rPr>
          <w:lang w:val="en-US"/>
        </w:rPr>
        <w:t>;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YIU,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D.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Theory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res</w:t>
      </w:r>
      <w:r>
        <w:rPr>
          <w:lang w:val="en-US"/>
        </w:rPr>
        <w:t>earch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strategic</w:t>
      </w:r>
      <w:r w:rsidR="00763CF4">
        <w:rPr>
          <w:lang w:val="en-US"/>
        </w:rPr>
        <w:t xml:space="preserve"> </w:t>
      </w:r>
      <w:r>
        <w:rPr>
          <w:lang w:val="en-US"/>
        </w:rPr>
        <w:t>management:</w:t>
      </w:r>
      <w:r w:rsidR="00763CF4">
        <w:rPr>
          <w:lang w:val="en-US"/>
        </w:rPr>
        <w:t xml:space="preserve"> </w:t>
      </w:r>
      <w:r>
        <w:rPr>
          <w:lang w:val="en-US"/>
        </w:rPr>
        <w:t>s</w:t>
      </w:r>
      <w:r w:rsidRPr="0095396F">
        <w:rPr>
          <w:lang w:val="en-US"/>
        </w:rPr>
        <w:t>wings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pendulum.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25,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417-56</w:t>
      </w:r>
      <w:r>
        <w:rPr>
          <w:lang w:val="en-US"/>
        </w:rPr>
        <w:t>,</w:t>
      </w:r>
      <w:r w:rsidR="00763CF4">
        <w:rPr>
          <w:lang w:val="en-US"/>
        </w:rPr>
        <w:t xml:space="preserve"> </w:t>
      </w:r>
      <w:r w:rsidRPr="0095396F">
        <w:rPr>
          <w:lang w:val="en-US"/>
        </w:rPr>
        <w:t>1999.</w:t>
      </w:r>
    </w:p>
    <w:p w14:paraId="35007633" w14:textId="77777777" w:rsidR="007F1A8F" w:rsidRPr="004E53AF" w:rsidRDefault="007F1A8F" w:rsidP="002D30C5">
      <w:pPr>
        <w:spacing w:before="360" w:after="360"/>
        <w:jc w:val="both"/>
        <w:rPr>
          <w:color w:val="FF0000"/>
          <w:lang w:val="en-US"/>
        </w:rPr>
      </w:pPr>
      <w:r w:rsidRPr="004E53AF">
        <w:rPr>
          <w:lang w:val="en-US"/>
        </w:rPr>
        <w:t>HOFMANN,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E.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Linking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corporate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supply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chain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management.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international.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Physical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Distribution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&amp;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Logistic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Pr="004E53AF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40,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256-</w:t>
      </w:r>
      <w:r w:rsidR="00336D99">
        <w:rPr>
          <w:lang w:val="en-US"/>
        </w:rPr>
        <w:t>2</w:t>
      </w:r>
      <w:r w:rsidRPr="004E53AF">
        <w:rPr>
          <w:lang w:val="en-US"/>
        </w:rPr>
        <w:t>76</w:t>
      </w:r>
      <w:r w:rsidRPr="004E53AF">
        <w:rPr>
          <w:color w:val="000000" w:themeColor="text1"/>
          <w:lang w:val="en-US"/>
        </w:rPr>
        <w:t>,</w:t>
      </w:r>
      <w:r w:rsidR="00763CF4">
        <w:rPr>
          <w:color w:val="000000" w:themeColor="text1"/>
          <w:lang w:val="en-US"/>
        </w:rPr>
        <w:t xml:space="preserve"> </w:t>
      </w:r>
      <w:r w:rsidRPr="004E53AF">
        <w:rPr>
          <w:color w:val="000000" w:themeColor="text1"/>
          <w:lang w:val="en-US"/>
        </w:rPr>
        <w:t>2010.</w:t>
      </w:r>
    </w:p>
    <w:p w14:paraId="6DC35086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296F35">
        <w:rPr>
          <w:lang w:val="en-US"/>
        </w:rPr>
        <w:t>HOOLEY,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G.;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PIERCY,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N.;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NICOULAND,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B.</w:t>
      </w:r>
      <w:r w:rsidR="00763CF4">
        <w:rPr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Marketing</w:t>
      </w:r>
      <w:r w:rsidR="00F145D7">
        <w:rPr>
          <w:rStyle w:val="shorttext"/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strategy and</w:t>
      </w:r>
      <w:r w:rsidR="00F145D7">
        <w:rPr>
          <w:rStyle w:val="shorttext"/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competitive positioning</w:t>
      </w:r>
      <w:r w:rsidRPr="00296F35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São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Paulo: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Pearson,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2011.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439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</w:p>
    <w:p w14:paraId="78F52840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t>HUANG,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Kun.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Essential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research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technology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management</w:t>
      </w:r>
      <w:r w:rsidRPr="004E53AF">
        <w:rPr>
          <w:b/>
          <w:lang w:val="en-US"/>
        </w:rPr>
        <w:t>.</w:t>
      </w:r>
      <w:r w:rsidR="00763CF4">
        <w:rPr>
          <w:b/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Business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Research</w:t>
      </w:r>
      <w:r w:rsidRPr="004E53AF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63,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5,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451-3,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2010.</w:t>
      </w:r>
    </w:p>
    <w:p w14:paraId="70161DF3" w14:textId="77777777" w:rsidR="005B317E" w:rsidRDefault="005B317E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lastRenderedPageBreak/>
        <w:t>HULTINK,</w:t>
      </w:r>
      <w:r w:rsidR="00763CF4">
        <w:rPr>
          <w:lang w:val="en-US"/>
        </w:rPr>
        <w:t xml:space="preserve"> </w:t>
      </w:r>
      <w:r>
        <w:rPr>
          <w:lang w:val="en-US"/>
        </w:rPr>
        <w:t>EJ;</w:t>
      </w:r>
      <w:r w:rsidR="00763CF4">
        <w:rPr>
          <w:lang w:val="en-US"/>
        </w:rPr>
        <w:t xml:space="preserve"> </w:t>
      </w:r>
      <w:r>
        <w:rPr>
          <w:lang w:val="en-US"/>
        </w:rPr>
        <w:t>LANGERAK,</w:t>
      </w:r>
      <w:r w:rsidR="00763CF4">
        <w:rPr>
          <w:lang w:val="en-US"/>
        </w:rPr>
        <w:t xml:space="preserve"> </w:t>
      </w:r>
      <w:r>
        <w:rPr>
          <w:lang w:val="en-US"/>
        </w:rPr>
        <w:t>F.</w:t>
      </w:r>
      <w:r w:rsidR="00763CF4">
        <w:rPr>
          <w:lang w:val="en-US"/>
        </w:rPr>
        <w:t xml:space="preserve"> </w:t>
      </w:r>
      <w:r>
        <w:rPr>
          <w:lang w:val="en-US"/>
        </w:rPr>
        <w:t>Launch</w:t>
      </w:r>
      <w:r w:rsidR="00763CF4">
        <w:rPr>
          <w:lang w:val="en-US"/>
        </w:rPr>
        <w:t xml:space="preserve"> </w:t>
      </w:r>
      <w:r>
        <w:rPr>
          <w:lang w:val="en-US"/>
        </w:rPr>
        <w:t>decisions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competitive</w:t>
      </w:r>
      <w:r w:rsidR="00763CF4">
        <w:rPr>
          <w:lang w:val="en-US"/>
        </w:rPr>
        <w:t xml:space="preserve"> </w:t>
      </w:r>
      <w:r>
        <w:rPr>
          <w:lang w:val="en-US"/>
        </w:rPr>
        <w:t>reactions:</w:t>
      </w:r>
      <w:r w:rsidR="00763CF4">
        <w:rPr>
          <w:lang w:val="en-US"/>
        </w:rPr>
        <w:t xml:space="preserve"> </w:t>
      </w:r>
      <w:r>
        <w:rPr>
          <w:lang w:val="en-US"/>
        </w:rPr>
        <w:t>an</w:t>
      </w:r>
      <w:r w:rsidR="00763CF4">
        <w:rPr>
          <w:lang w:val="en-US"/>
        </w:rPr>
        <w:t xml:space="preserve"> </w:t>
      </w:r>
      <w:r>
        <w:rPr>
          <w:lang w:val="en-US"/>
        </w:rPr>
        <w:t>exploratory</w:t>
      </w:r>
      <w:r w:rsidR="00763CF4">
        <w:rPr>
          <w:lang w:val="en-US"/>
        </w:rPr>
        <w:t xml:space="preserve"> </w:t>
      </w:r>
      <w:r>
        <w:rPr>
          <w:lang w:val="en-US"/>
        </w:rPr>
        <w:t>market</w:t>
      </w:r>
      <w:r w:rsidR="00763CF4">
        <w:rPr>
          <w:lang w:val="en-US"/>
        </w:rPr>
        <w:t xml:space="preserve"> </w:t>
      </w:r>
      <w:r>
        <w:rPr>
          <w:lang w:val="en-US"/>
        </w:rPr>
        <w:t>signaling</w:t>
      </w:r>
      <w:r w:rsidR="00763CF4">
        <w:rPr>
          <w:lang w:val="en-US"/>
        </w:rPr>
        <w:t xml:space="preserve"> </w:t>
      </w:r>
      <w:r>
        <w:rPr>
          <w:lang w:val="en-US"/>
        </w:rPr>
        <w:t>study.</w:t>
      </w:r>
      <w:r w:rsidR="00763CF4">
        <w:rPr>
          <w:lang w:val="en-US"/>
        </w:rPr>
        <w:t xml:space="preserve"> </w:t>
      </w:r>
      <w:r>
        <w:rPr>
          <w:lang w:val="en-US"/>
        </w:rPr>
        <w:t>The</w:t>
      </w:r>
      <w:r w:rsidR="00763CF4">
        <w:rPr>
          <w:lang w:val="en-US"/>
        </w:rPr>
        <w:t xml:space="preserve"> </w:t>
      </w:r>
      <w:r>
        <w:rPr>
          <w:lang w:val="en-US"/>
        </w:rPr>
        <w:t>Journal</w:t>
      </w:r>
      <w:r w:rsidR="00763CF4">
        <w:rPr>
          <w:lang w:val="en-US"/>
        </w:rPr>
        <w:t xml:space="preserve"> </w:t>
      </w:r>
      <w:r>
        <w:rPr>
          <w:lang w:val="en-US"/>
        </w:rPr>
        <w:t>of</w:t>
      </w:r>
      <w:r w:rsidR="00763CF4">
        <w:rPr>
          <w:lang w:val="en-US"/>
        </w:rPr>
        <w:t xml:space="preserve"> </w:t>
      </w:r>
      <w:r>
        <w:rPr>
          <w:lang w:val="en-US"/>
        </w:rPr>
        <w:t>Product</w:t>
      </w:r>
      <w:r w:rsidR="00763CF4">
        <w:rPr>
          <w:lang w:val="en-US"/>
        </w:rPr>
        <w:t xml:space="preserve"> </w:t>
      </w:r>
      <w:r>
        <w:rPr>
          <w:lang w:val="en-US"/>
        </w:rPr>
        <w:t>Innovation</w:t>
      </w:r>
      <w:r w:rsidR="00763CF4">
        <w:rPr>
          <w:lang w:val="en-US"/>
        </w:rPr>
        <w:t xml:space="preserve"> </w:t>
      </w:r>
      <w:r>
        <w:rPr>
          <w:lang w:val="en-US"/>
        </w:rPr>
        <w:t>Management.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19,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3,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199-212,</w:t>
      </w:r>
      <w:r w:rsidR="00763CF4">
        <w:rPr>
          <w:lang w:val="en-US"/>
        </w:rPr>
        <w:t xml:space="preserve"> </w:t>
      </w:r>
      <w:r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1B87F97A" w14:textId="77777777" w:rsidR="00FF57CD" w:rsidRDefault="00FF57CD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HUNG,</w:t>
      </w:r>
      <w:r w:rsidR="00763CF4">
        <w:rPr>
          <w:lang w:val="en-US"/>
        </w:rPr>
        <w:t xml:space="preserve"> </w:t>
      </w:r>
      <w:r>
        <w:rPr>
          <w:lang w:val="en-US"/>
        </w:rPr>
        <w:t>K.</w:t>
      </w:r>
      <w:r w:rsidR="00763CF4">
        <w:rPr>
          <w:lang w:val="en-US"/>
        </w:rPr>
        <w:t xml:space="preserve"> </w:t>
      </w:r>
      <w:r>
        <w:rPr>
          <w:lang w:val="en-US"/>
        </w:rPr>
        <w:t>Technology</w:t>
      </w:r>
      <w:r w:rsidR="00763CF4">
        <w:rPr>
          <w:lang w:val="en-US"/>
        </w:rPr>
        <w:t xml:space="preserve"> </w:t>
      </w:r>
      <w:r>
        <w:rPr>
          <w:lang w:val="en-US"/>
        </w:rPr>
        <w:t>competencies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competitive</w:t>
      </w:r>
      <w:r w:rsidR="00763CF4">
        <w:rPr>
          <w:lang w:val="en-US"/>
        </w:rPr>
        <w:t xml:space="preserve"> </w:t>
      </w:r>
      <w:r>
        <w:rPr>
          <w:lang w:val="en-US"/>
        </w:rPr>
        <w:t>environment.</w:t>
      </w:r>
      <w:r w:rsidR="00763CF4">
        <w:rPr>
          <w:lang w:val="en-US"/>
        </w:rPr>
        <w:t xml:space="preserve"> </w:t>
      </w:r>
      <w:r>
        <w:rPr>
          <w:lang w:val="en-US"/>
        </w:rPr>
        <w:t>Journal</w:t>
      </w:r>
      <w:r w:rsidR="00763CF4">
        <w:rPr>
          <w:lang w:val="en-US"/>
        </w:rPr>
        <w:t xml:space="preserve"> </w:t>
      </w:r>
      <w:r>
        <w:rPr>
          <w:lang w:val="en-US"/>
        </w:rPr>
        <w:t>of</w:t>
      </w:r>
      <w:r w:rsidR="00763CF4">
        <w:rPr>
          <w:lang w:val="en-US"/>
        </w:rPr>
        <w:t xml:space="preserve"> </w:t>
      </w:r>
      <w:r>
        <w:rPr>
          <w:lang w:val="en-US"/>
        </w:rPr>
        <w:t>Business</w:t>
      </w:r>
      <w:r w:rsidR="00763CF4">
        <w:rPr>
          <w:lang w:val="en-US"/>
        </w:rPr>
        <w:t xml:space="preserve"> </w:t>
      </w:r>
      <w:r>
        <w:rPr>
          <w:lang w:val="en-US"/>
        </w:rPr>
        <w:t>Research.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64,</w:t>
      </w:r>
      <w:r w:rsidR="00763CF4">
        <w:rPr>
          <w:lang w:val="en-US"/>
        </w:rPr>
        <w:t xml:space="preserve"> </w:t>
      </w:r>
      <w:r>
        <w:rPr>
          <w:lang w:val="en-US"/>
        </w:rPr>
        <w:t>n.2,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172</w:t>
      </w:r>
      <w:r w:rsidR="00763CF4">
        <w:rPr>
          <w:lang w:val="en-US"/>
        </w:rPr>
        <w:t xml:space="preserve"> </w:t>
      </w:r>
      <w:r>
        <w:rPr>
          <w:lang w:val="en-US"/>
        </w:rPr>
        <w:t>–</w:t>
      </w:r>
      <w:r w:rsidR="00763CF4">
        <w:rPr>
          <w:lang w:val="en-US"/>
        </w:rPr>
        <w:t xml:space="preserve"> </w:t>
      </w:r>
      <w:r>
        <w:rPr>
          <w:lang w:val="en-US"/>
        </w:rPr>
        <w:t>179,</w:t>
      </w:r>
      <w:r w:rsidR="00763CF4">
        <w:rPr>
          <w:lang w:val="en-US"/>
        </w:rPr>
        <w:t xml:space="preserve"> </w:t>
      </w:r>
      <w:r>
        <w:rPr>
          <w:lang w:val="en-US"/>
        </w:rPr>
        <w:t>2011.</w:t>
      </w:r>
    </w:p>
    <w:p w14:paraId="4A7A7D15" w14:textId="77777777" w:rsidR="003749B1" w:rsidRDefault="003749B1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IHSAN,</w:t>
      </w:r>
      <w:r w:rsidR="00763CF4">
        <w:rPr>
          <w:lang w:val="en-US"/>
        </w:rPr>
        <w:t xml:space="preserve"> </w:t>
      </w:r>
      <w:r>
        <w:rPr>
          <w:lang w:val="en-US"/>
        </w:rPr>
        <w:t>Y.</w:t>
      </w:r>
      <w:r w:rsidR="00763CF4">
        <w:rPr>
          <w:lang w:val="en-US"/>
        </w:rPr>
        <w:t xml:space="preserve"> </w:t>
      </w:r>
      <w:r>
        <w:rPr>
          <w:lang w:val="en-US"/>
        </w:rPr>
        <w:t>An</w:t>
      </w:r>
      <w:r w:rsidR="00763CF4">
        <w:rPr>
          <w:lang w:val="en-US"/>
        </w:rPr>
        <w:t xml:space="preserve"> </w:t>
      </w:r>
      <w:r>
        <w:rPr>
          <w:lang w:val="en-US"/>
        </w:rPr>
        <w:t>Integrated</w:t>
      </w:r>
      <w:r w:rsidR="00763CF4">
        <w:rPr>
          <w:lang w:val="en-US"/>
        </w:rPr>
        <w:t xml:space="preserve"> </w:t>
      </w:r>
      <w:r>
        <w:rPr>
          <w:lang w:val="en-US"/>
        </w:rPr>
        <w:t>approach</w:t>
      </w:r>
      <w:r w:rsidR="00763CF4">
        <w:rPr>
          <w:lang w:val="en-US"/>
        </w:rPr>
        <w:t xml:space="preserve"> </w:t>
      </w:r>
      <w:r>
        <w:rPr>
          <w:lang w:val="en-US"/>
        </w:rPr>
        <w:t>with</w:t>
      </w:r>
      <w:r w:rsidR="00763CF4">
        <w:rPr>
          <w:lang w:val="en-US"/>
        </w:rPr>
        <w:t xml:space="preserve"> </w:t>
      </w:r>
      <w:r>
        <w:rPr>
          <w:lang w:val="en-US"/>
        </w:rPr>
        <w:t>group</w:t>
      </w:r>
      <w:r w:rsidR="00763CF4">
        <w:rPr>
          <w:lang w:val="en-US"/>
        </w:rPr>
        <w:t xml:space="preserve"> </w:t>
      </w:r>
      <w:r>
        <w:rPr>
          <w:lang w:val="en-US"/>
        </w:rPr>
        <w:t>decision-making</w:t>
      </w:r>
      <w:r w:rsidR="00763CF4">
        <w:rPr>
          <w:lang w:val="en-US"/>
        </w:rPr>
        <w:t xml:space="preserve"> </w:t>
      </w:r>
      <w:r>
        <w:rPr>
          <w:lang w:val="en-US"/>
        </w:rPr>
        <w:t>for</w:t>
      </w:r>
      <w:r w:rsidR="00763CF4">
        <w:rPr>
          <w:lang w:val="en-US"/>
        </w:rPr>
        <w:t xml:space="preserve"> </w:t>
      </w:r>
      <w:r>
        <w:rPr>
          <w:lang w:val="en-US"/>
        </w:rPr>
        <w:t>strategy.</w:t>
      </w:r>
      <w:r w:rsidR="00763CF4">
        <w:rPr>
          <w:lang w:val="en-US"/>
        </w:rPr>
        <w:t xml:space="preserve"> </w:t>
      </w:r>
      <w:r w:rsidRPr="006257C7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Academic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Research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in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Business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Social</w:t>
      </w:r>
      <w:r w:rsidR="00763CF4">
        <w:rPr>
          <w:i/>
          <w:lang w:val="en-US"/>
        </w:rPr>
        <w:t xml:space="preserve"> </w:t>
      </w:r>
      <w:r w:rsidR="006257C7" w:rsidRPr="006257C7">
        <w:rPr>
          <w:i/>
          <w:lang w:val="en-US"/>
        </w:rPr>
        <w:t>Sciences</w:t>
      </w:r>
      <w:r w:rsidR="006257C7">
        <w:rPr>
          <w:lang w:val="en-US"/>
        </w:rPr>
        <w:t>.</w:t>
      </w:r>
      <w:r w:rsidR="00763CF4">
        <w:rPr>
          <w:lang w:val="en-US"/>
        </w:rPr>
        <w:t xml:space="preserve"> </w:t>
      </w:r>
      <w:r w:rsidR="006257C7">
        <w:rPr>
          <w:lang w:val="en-US"/>
        </w:rPr>
        <w:t>v.2,</w:t>
      </w:r>
      <w:r w:rsidR="00763CF4">
        <w:rPr>
          <w:lang w:val="en-US"/>
        </w:rPr>
        <w:t xml:space="preserve"> </w:t>
      </w:r>
      <w:r w:rsidR="006257C7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6D45CD">
        <w:rPr>
          <w:lang w:val="en-US"/>
        </w:rPr>
        <w:t>1</w:t>
      </w:r>
      <w:r w:rsidR="006257C7">
        <w:rPr>
          <w:lang w:val="en-US"/>
        </w:rPr>
        <w:t>1,</w:t>
      </w:r>
      <w:r w:rsidR="00763CF4">
        <w:rPr>
          <w:lang w:val="en-US"/>
        </w:rPr>
        <w:t xml:space="preserve"> </w:t>
      </w:r>
      <w:r w:rsidR="006257C7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6257C7">
        <w:rPr>
          <w:lang w:val="en-US"/>
        </w:rPr>
        <w:t>1</w:t>
      </w:r>
      <w:r w:rsidR="006D45CD">
        <w:rPr>
          <w:lang w:val="en-US"/>
        </w:rPr>
        <w:t>34</w:t>
      </w:r>
      <w:r w:rsidR="006257C7">
        <w:rPr>
          <w:lang w:val="en-US"/>
        </w:rPr>
        <w:t>,</w:t>
      </w:r>
      <w:r w:rsidR="00763CF4">
        <w:rPr>
          <w:lang w:val="en-US"/>
        </w:rPr>
        <w:t xml:space="preserve"> </w:t>
      </w:r>
      <w:r w:rsidR="006257C7"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581D7E92" w14:textId="77777777" w:rsidR="00596BD1" w:rsidRPr="00AD2E0E" w:rsidRDefault="00596BD1" w:rsidP="002D30C5">
      <w:pPr>
        <w:spacing w:before="360" w:after="360"/>
        <w:jc w:val="both"/>
        <w:rPr>
          <w:color w:val="000000" w:themeColor="text1"/>
          <w:lang w:val="en-US"/>
        </w:rPr>
      </w:pPr>
      <w:r w:rsidRPr="005D2415">
        <w:rPr>
          <w:color w:val="000000" w:themeColor="text1"/>
          <w:lang w:val="en-US"/>
        </w:rPr>
        <w:t>KAPLAN,</w:t>
      </w:r>
      <w:r w:rsidR="00763CF4" w:rsidRPr="005D2415">
        <w:rPr>
          <w:color w:val="000000" w:themeColor="text1"/>
          <w:lang w:val="en-US"/>
        </w:rPr>
        <w:t xml:space="preserve"> </w:t>
      </w:r>
      <w:r w:rsidRPr="005D2415">
        <w:rPr>
          <w:color w:val="000000" w:themeColor="text1"/>
          <w:lang w:val="en-US"/>
        </w:rPr>
        <w:t>R.</w:t>
      </w:r>
      <w:r w:rsidR="00763CF4" w:rsidRPr="005D2415">
        <w:rPr>
          <w:color w:val="000000" w:themeColor="text1"/>
          <w:lang w:val="en-US"/>
        </w:rPr>
        <w:t xml:space="preserve"> </w:t>
      </w:r>
      <w:r w:rsidRPr="005D2415">
        <w:rPr>
          <w:color w:val="000000" w:themeColor="text1"/>
          <w:lang w:val="en-US"/>
        </w:rPr>
        <w:t>S.;</w:t>
      </w:r>
      <w:r w:rsidR="00763CF4" w:rsidRPr="005D2415">
        <w:rPr>
          <w:color w:val="000000" w:themeColor="text1"/>
          <w:lang w:val="en-US"/>
        </w:rPr>
        <w:t xml:space="preserve"> </w:t>
      </w:r>
      <w:r w:rsidRPr="005D2415">
        <w:rPr>
          <w:color w:val="000000" w:themeColor="text1"/>
          <w:lang w:val="en-US"/>
        </w:rPr>
        <w:t>NORTON.</w:t>
      </w:r>
      <w:r w:rsidR="00763CF4" w:rsidRPr="005D2415">
        <w:rPr>
          <w:color w:val="000000" w:themeColor="text1"/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Alignment</w:t>
      </w:r>
      <w:r w:rsidR="00F145D7">
        <w:rPr>
          <w:rFonts w:cs="Arial"/>
          <w:color w:val="222222"/>
          <w:lang w:val="en"/>
        </w:rPr>
        <w:t xml:space="preserve">: Using </w:t>
      </w:r>
      <w:r w:rsidR="00F145D7">
        <w:rPr>
          <w:rStyle w:val="hps"/>
          <w:rFonts w:cs="Arial"/>
          <w:color w:val="222222"/>
          <w:lang w:val="en"/>
        </w:rPr>
        <w:t>the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Balanced Scorecard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to create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corporate</w:t>
      </w:r>
      <w:r w:rsidR="00F145D7">
        <w:rPr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synergies</w:t>
      </w:r>
      <w:r w:rsidRPr="005D2415">
        <w:rPr>
          <w:color w:val="000000" w:themeColor="text1"/>
          <w:lang w:val="en-US"/>
        </w:rPr>
        <w:t>.</w:t>
      </w:r>
      <w:r w:rsidR="00763CF4" w:rsidRPr="005D2415">
        <w:rPr>
          <w:color w:val="000000" w:themeColor="text1"/>
          <w:lang w:val="en-US"/>
        </w:rPr>
        <w:t xml:space="preserve"> </w:t>
      </w:r>
      <w:r w:rsidR="004C5A94" w:rsidRPr="00AD2E0E">
        <w:rPr>
          <w:color w:val="000000" w:themeColor="text1"/>
          <w:lang w:val="en-US"/>
        </w:rPr>
        <w:t>Rio</w:t>
      </w:r>
      <w:r w:rsidR="00763CF4">
        <w:rPr>
          <w:color w:val="000000" w:themeColor="text1"/>
          <w:lang w:val="en-US"/>
        </w:rPr>
        <w:t xml:space="preserve"> </w:t>
      </w:r>
      <w:r w:rsidR="004C5A94" w:rsidRPr="00AD2E0E">
        <w:rPr>
          <w:color w:val="000000" w:themeColor="text1"/>
          <w:lang w:val="en-US"/>
        </w:rPr>
        <w:t>de</w:t>
      </w:r>
      <w:r w:rsidR="00763CF4">
        <w:rPr>
          <w:color w:val="000000" w:themeColor="text1"/>
          <w:lang w:val="en-US"/>
        </w:rPr>
        <w:t xml:space="preserve"> </w:t>
      </w:r>
      <w:r w:rsidR="004C5A94" w:rsidRPr="00AD2E0E">
        <w:rPr>
          <w:color w:val="000000" w:themeColor="text1"/>
          <w:lang w:val="en-US"/>
        </w:rPr>
        <w:t>Janeiro,</w:t>
      </w:r>
      <w:r w:rsidR="00763CF4">
        <w:rPr>
          <w:color w:val="000000" w:themeColor="text1"/>
          <w:lang w:val="en-US"/>
        </w:rPr>
        <w:t xml:space="preserve"> </w:t>
      </w:r>
      <w:r w:rsidR="004C5A94" w:rsidRPr="00AD2E0E">
        <w:rPr>
          <w:color w:val="000000" w:themeColor="text1"/>
          <w:lang w:val="en-US"/>
        </w:rPr>
        <w:t>2006.</w:t>
      </w:r>
      <w:r w:rsidR="00763CF4">
        <w:rPr>
          <w:color w:val="000000" w:themeColor="text1"/>
          <w:lang w:val="en-US"/>
        </w:rPr>
        <w:t xml:space="preserve"> </w:t>
      </w:r>
      <w:r w:rsidR="004C5A94" w:rsidRPr="00AD2E0E">
        <w:rPr>
          <w:color w:val="000000" w:themeColor="text1"/>
          <w:lang w:val="en-US"/>
        </w:rPr>
        <w:t>3</w:t>
      </w:r>
      <w:r w:rsidR="00BB494C">
        <w:rPr>
          <w:color w:val="000000" w:themeColor="text1"/>
          <w:lang w:val="en-US"/>
        </w:rPr>
        <w:t>60</w:t>
      </w:r>
      <w:r w:rsidR="00763CF4">
        <w:rPr>
          <w:color w:val="000000" w:themeColor="text1"/>
          <w:lang w:val="en-US"/>
        </w:rPr>
        <w:t xml:space="preserve"> </w:t>
      </w:r>
      <w:r w:rsidR="00C253C5">
        <w:rPr>
          <w:color w:val="000000" w:themeColor="text1"/>
          <w:lang w:val="en-US"/>
        </w:rPr>
        <w:t>p</w:t>
      </w:r>
      <w:r w:rsidRPr="00AD2E0E">
        <w:rPr>
          <w:color w:val="000000" w:themeColor="text1"/>
          <w:lang w:val="en-US"/>
        </w:rPr>
        <w:t>.</w:t>
      </w:r>
    </w:p>
    <w:p w14:paraId="7E8D8F1C" w14:textId="77777777" w:rsidR="007F1A8F" w:rsidRPr="00406C5E" w:rsidRDefault="007F1A8F" w:rsidP="002D30C5">
      <w:pPr>
        <w:spacing w:before="360" w:after="360"/>
        <w:jc w:val="both"/>
        <w:rPr>
          <w:lang w:val="en-US"/>
        </w:rPr>
      </w:pPr>
      <w:r w:rsidRPr="00932300">
        <w:rPr>
          <w:lang w:val="en-US"/>
        </w:rPr>
        <w:t>KENNY,</w:t>
      </w:r>
      <w:r w:rsidR="00763CF4">
        <w:rPr>
          <w:lang w:val="en-US"/>
        </w:rPr>
        <w:t xml:space="preserve"> </w:t>
      </w:r>
      <w:r w:rsidRPr="00932300">
        <w:rPr>
          <w:lang w:val="en-US"/>
        </w:rPr>
        <w:t>G.</w:t>
      </w:r>
      <w:r w:rsidR="00763CF4">
        <w:rPr>
          <w:lang w:val="en-US"/>
        </w:rPr>
        <w:t xml:space="preserve"> </w:t>
      </w:r>
      <w:r w:rsidRPr="00D14BA3">
        <w:rPr>
          <w:i/>
          <w:lang w:val="en-US"/>
        </w:rPr>
        <w:t>Strategic</w:t>
      </w:r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planning</w:t>
      </w:r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performance</w:t>
      </w:r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management</w:t>
      </w:r>
      <w:r w:rsidRPr="00932300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Amsterdam: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Elsevier,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2005.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255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p.</w:t>
      </w:r>
    </w:p>
    <w:p w14:paraId="17B830D7" w14:textId="77777777" w:rsidR="007F1A8F" w:rsidRPr="004E53AF" w:rsidRDefault="007F1A8F" w:rsidP="002D30C5">
      <w:pPr>
        <w:spacing w:before="360" w:after="360"/>
        <w:jc w:val="both"/>
      </w:pPr>
      <w:r w:rsidRPr="00406C5E">
        <w:rPr>
          <w:lang w:val="en-US"/>
        </w:rPr>
        <w:t>KOTLER,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P.;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ARMSTRONG,</w:t>
      </w:r>
      <w:r w:rsidR="00763CF4">
        <w:rPr>
          <w:lang w:val="en-US"/>
        </w:rPr>
        <w:t xml:space="preserve"> </w:t>
      </w:r>
      <w:r w:rsidRPr="00406C5E">
        <w:rPr>
          <w:lang w:val="en-US"/>
        </w:rPr>
        <w:t>G.</w:t>
      </w:r>
      <w:r w:rsidR="00763CF4">
        <w:rPr>
          <w:lang w:val="en-US"/>
        </w:rPr>
        <w:t xml:space="preserve"> </w:t>
      </w:r>
      <w:proofErr w:type="spellStart"/>
      <w:r w:rsidRPr="00D14BA3">
        <w:rPr>
          <w:i/>
          <w:lang w:val="en-US"/>
        </w:rPr>
        <w:t>Princípios</w:t>
      </w:r>
      <w:proofErr w:type="spellEnd"/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de</w:t>
      </w:r>
      <w:r w:rsidR="00763CF4">
        <w:rPr>
          <w:i/>
          <w:lang w:val="en-US"/>
        </w:rPr>
        <w:t xml:space="preserve"> </w:t>
      </w:r>
      <w:r w:rsidRPr="00D14BA3">
        <w:rPr>
          <w:i/>
          <w:lang w:val="en-US"/>
        </w:rPr>
        <w:t>marketing</w:t>
      </w:r>
      <w:r w:rsidRPr="00406C5E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E53AF">
        <w:t>São</w:t>
      </w:r>
      <w:r w:rsidR="00763CF4">
        <w:t xml:space="preserve"> </w:t>
      </w:r>
      <w:r w:rsidRPr="004E53AF">
        <w:t>Paulo:</w:t>
      </w:r>
      <w:r w:rsidR="00763CF4">
        <w:t xml:space="preserve"> </w:t>
      </w:r>
      <w:r w:rsidRPr="004E53AF">
        <w:t>Pearson,</w:t>
      </w:r>
      <w:r w:rsidR="00763CF4">
        <w:t xml:space="preserve"> </w:t>
      </w:r>
      <w:r w:rsidRPr="004E53AF">
        <w:t>2011.</w:t>
      </w:r>
      <w:r w:rsidR="00763CF4">
        <w:t xml:space="preserve"> </w:t>
      </w:r>
      <w:r w:rsidRPr="004E53AF">
        <w:t>600</w:t>
      </w:r>
      <w:r w:rsidR="00763CF4">
        <w:t xml:space="preserve"> </w:t>
      </w:r>
      <w:r w:rsidRPr="004E53AF">
        <w:t>p.</w:t>
      </w:r>
    </w:p>
    <w:p w14:paraId="103671C3" w14:textId="77777777" w:rsidR="007F1A8F" w:rsidRPr="00C169F1" w:rsidRDefault="007F1A8F" w:rsidP="002D30C5">
      <w:pPr>
        <w:spacing w:before="360" w:after="360"/>
        <w:jc w:val="both"/>
      </w:pPr>
      <w:r w:rsidRPr="005D2415">
        <w:rPr>
          <w:lang w:val="en-US"/>
        </w:rPr>
        <w:t>KLUYVER,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C.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PEARCE,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A.</w:t>
      </w:r>
      <w:r w:rsidR="00763CF4" w:rsidRPr="005D2415">
        <w:rPr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Strategy:</w:t>
      </w:r>
      <w:r w:rsidR="00F145D7">
        <w:rPr>
          <w:rStyle w:val="shorttext"/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an executive view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4E53AF">
        <w:t>3.</w:t>
      </w:r>
      <w:r w:rsidR="00763CF4">
        <w:t xml:space="preserve"> </w:t>
      </w:r>
      <w:r w:rsidRPr="004E53AF">
        <w:t>ed.</w:t>
      </w:r>
      <w:r w:rsidR="00763CF4">
        <w:t xml:space="preserve"> </w:t>
      </w:r>
      <w:r w:rsidRPr="00C169F1">
        <w:t>São</w:t>
      </w:r>
      <w:r w:rsidR="00763CF4">
        <w:t xml:space="preserve"> </w:t>
      </w:r>
      <w:r w:rsidRPr="00C169F1">
        <w:t>Paulo:</w:t>
      </w:r>
      <w:r w:rsidR="00763CF4">
        <w:t xml:space="preserve"> </w:t>
      </w:r>
      <w:r w:rsidRPr="00C169F1">
        <w:t>Pearson,</w:t>
      </w:r>
      <w:r w:rsidR="00763CF4">
        <w:t xml:space="preserve"> </w:t>
      </w:r>
      <w:r w:rsidRPr="00C169F1">
        <w:t>2010,</w:t>
      </w:r>
      <w:r w:rsidR="00763CF4">
        <w:t xml:space="preserve"> </w:t>
      </w:r>
      <w:r w:rsidRPr="00C169F1">
        <w:t>206</w:t>
      </w:r>
      <w:r w:rsidR="00763CF4">
        <w:t xml:space="preserve"> </w:t>
      </w:r>
      <w:r w:rsidR="00C253C5">
        <w:t>p</w:t>
      </w:r>
      <w:r w:rsidRPr="00C169F1">
        <w:t>.</w:t>
      </w:r>
    </w:p>
    <w:p w14:paraId="13B70E86" w14:textId="77777777" w:rsidR="00DF09DF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t>LAUGA,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D.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O.;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OFEK,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E.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Market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research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innovation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duopoly.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Marketing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Science</w:t>
      </w:r>
      <w:r w:rsidRPr="00296F35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28,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2,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373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-96,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2009.</w:t>
      </w:r>
    </w:p>
    <w:p w14:paraId="70B4E57F" w14:textId="77777777" w:rsidR="007F1A8F" w:rsidRPr="00296F35" w:rsidRDefault="00DF09DF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LEE,</w:t>
      </w:r>
      <w:r w:rsidR="00763CF4">
        <w:rPr>
          <w:lang w:val="en-US"/>
        </w:rPr>
        <w:t xml:space="preserve"> </w:t>
      </w:r>
      <w:r>
        <w:rPr>
          <w:lang w:val="en-US"/>
        </w:rPr>
        <w:t>H.</w:t>
      </w:r>
      <w:r w:rsidR="00763CF4">
        <w:rPr>
          <w:lang w:val="en-US"/>
        </w:rPr>
        <w:t xml:space="preserve"> </w:t>
      </w:r>
      <w:r>
        <w:rPr>
          <w:lang w:val="en-US"/>
        </w:rPr>
        <w:t>An</w:t>
      </w:r>
      <w:r w:rsidR="00763CF4">
        <w:rPr>
          <w:lang w:val="en-US"/>
        </w:rPr>
        <w:t xml:space="preserve"> </w:t>
      </w:r>
      <w:r>
        <w:rPr>
          <w:lang w:val="en-US"/>
        </w:rPr>
        <w:t>analytic</w:t>
      </w:r>
      <w:r w:rsidR="00763CF4">
        <w:rPr>
          <w:lang w:val="en-US"/>
        </w:rPr>
        <w:t xml:space="preserve"> </w:t>
      </w:r>
      <w:r>
        <w:rPr>
          <w:lang w:val="en-US"/>
        </w:rPr>
        <w:t>network</w:t>
      </w:r>
      <w:r w:rsidR="00763CF4">
        <w:rPr>
          <w:lang w:val="en-US"/>
        </w:rPr>
        <w:t xml:space="preserve"> </w:t>
      </w:r>
      <w:r>
        <w:rPr>
          <w:lang w:val="en-US"/>
        </w:rPr>
        <w:t>process</w:t>
      </w:r>
      <w:r w:rsidR="00763CF4">
        <w:rPr>
          <w:lang w:val="en-US"/>
        </w:rPr>
        <w:t xml:space="preserve"> </w:t>
      </w:r>
      <w:r>
        <w:rPr>
          <w:lang w:val="en-US"/>
        </w:rPr>
        <w:t>approach</w:t>
      </w:r>
      <w:r w:rsidR="00763CF4">
        <w:rPr>
          <w:lang w:val="en-US"/>
        </w:rPr>
        <w:t xml:space="preserve"> </w:t>
      </w:r>
      <w:r>
        <w:rPr>
          <w:lang w:val="en-US"/>
        </w:rPr>
        <w:t>to</w:t>
      </w:r>
      <w:r w:rsidR="00763CF4">
        <w:rPr>
          <w:lang w:val="en-US"/>
        </w:rPr>
        <w:t xml:space="preserve"> </w:t>
      </w:r>
      <w:r>
        <w:rPr>
          <w:lang w:val="en-US"/>
        </w:rPr>
        <w:t>operationalization</w:t>
      </w:r>
      <w:r w:rsidR="00763CF4">
        <w:rPr>
          <w:lang w:val="en-US"/>
        </w:rPr>
        <w:t xml:space="preserve"> </w:t>
      </w:r>
      <w:r>
        <w:rPr>
          <w:lang w:val="en-US"/>
        </w:rPr>
        <w:t>of</w:t>
      </w:r>
      <w:r w:rsidR="00763CF4">
        <w:rPr>
          <w:lang w:val="en-US"/>
        </w:rPr>
        <w:t xml:space="preserve"> </w:t>
      </w:r>
      <w:r>
        <w:rPr>
          <w:lang w:val="en-US"/>
        </w:rPr>
        <w:t>five</w:t>
      </w:r>
      <w:r w:rsidR="00763CF4">
        <w:rPr>
          <w:lang w:val="en-US"/>
        </w:rPr>
        <w:t xml:space="preserve"> </w:t>
      </w:r>
      <w:r>
        <w:rPr>
          <w:lang w:val="en-US"/>
        </w:rPr>
        <w:t>forces</w:t>
      </w:r>
      <w:r w:rsidR="00763CF4">
        <w:rPr>
          <w:lang w:val="en-US"/>
        </w:rPr>
        <w:t xml:space="preserve"> </w:t>
      </w:r>
      <w:r>
        <w:rPr>
          <w:lang w:val="en-US"/>
        </w:rPr>
        <w:t>model.</w:t>
      </w:r>
      <w:r w:rsidR="00763CF4">
        <w:rPr>
          <w:lang w:val="en-US"/>
        </w:rPr>
        <w:t xml:space="preserve"> </w:t>
      </w:r>
      <w:r w:rsidRPr="00DF09DF">
        <w:rPr>
          <w:i/>
          <w:lang w:val="en-US"/>
        </w:rPr>
        <w:t>Applied</w:t>
      </w:r>
      <w:r w:rsidR="00763CF4">
        <w:rPr>
          <w:i/>
          <w:lang w:val="en-US"/>
        </w:rPr>
        <w:t xml:space="preserve"> </w:t>
      </w:r>
      <w:r w:rsidRPr="00DF09DF">
        <w:rPr>
          <w:i/>
          <w:lang w:val="en-US"/>
        </w:rPr>
        <w:t>Mathematical</w:t>
      </w:r>
      <w:r w:rsidR="00763CF4">
        <w:rPr>
          <w:i/>
          <w:lang w:val="en-US"/>
        </w:rPr>
        <w:t xml:space="preserve"> </w:t>
      </w:r>
      <w:r w:rsidRPr="00DF09DF">
        <w:rPr>
          <w:i/>
          <w:lang w:val="en-US"/>
        </w:rPr>
        <w:t>Modelling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36,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4,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1783-1795,</w:t>
      </w:r>
      <w:r w:rsidR="00763CF4">
        <w:rPr>
          <w:lang w:val="en-US"/>
        </w:rPr>
        <w:t xml:space="preserve"> </w:t>
      </w:r>
      <w:r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66D52987" w14:textId="77777777" w:rsidR="007F1A8F" w:rsidRPr="006A728B" w:rsidRDefault="007F1A8F" w:rsidP="002D30C5">
      <w:pPr>
        <w:spacing w:before="360" w:after="360"/>
        <w:jc w:val="both"/>
        <w:rPr>
          <w:lang w:val="en-US"/>
        </w:rPr>
      </w:pPr>
      <w:r w:rsidRPr="006A728B">
        <w:rPr>
          <w:lang w:val="en-US"/>
        </w:rPr>
        <w:t>LINDA,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K;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ABBIE,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G;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JANN,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H;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LAUCHE,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K.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Exploring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Portfolio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Decision-Making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Processes.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Product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Innovation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28,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5,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641-</w:t>
      </w:r>
      <w:r w:rsidRPr="006A728B">
        <w:rPr>
          <w:lang w:val="en-US"/>
        </w:rPr>
        <w:t>61,</w:t>
      </w:r>
      <w:r w:rsidR="00763CF4">
        <w:rPr>
          <w:lang w:val="en-US"/>
        </w:rPr>
        <w:t xml:space="preserve"> </w:t>
      </w:r>
      <w:r w:rsidRPr="006A728B">
        <w:rPr>
          <w:lang w:val="en-US"/>
        </w:rPr>
        <w:t>2011.</w:t>
      </w:r>
      <w:r w:rsidR="00763CF4">
        <w:rPr>
          <w:lang w:val="en-US"/>
        </w:rPr>
        <w:t xml:space="preserve"> </w:t>
      </w:r>
    </w:p>
    <w:p w14:paraId="1AA70B91" w14:textId="77777777" w:rsidR="00895E58" w:rsidRDefault="00895E58" w:rsidP="002D30C5">
      <w:pPr>
        <w:spacing w:before="360" w:after="360"/>
        <w:jc w:val="both"/>
        <w:rPr>
          <w:lang w:val="pt-PT"/>
        </w:rPr>
      </w:pPr>
      <w:r w:rsidRPr="008F207A">
        <w:rPr>
          <w:lang w:val="en-US"/>
        </w:rPr>
        <w:t>LILLIS,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MIKE,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Managing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fit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between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views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role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service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operations</w:t>
      </w:r>
      <w:r w:rsidR="0065526D"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proofErr w:type="spellStart"/>
      <w:r w:rsidR="0065526D" w:rsidRPr="0065526D">
        <w:rPr>
          <w:rStyle w:val="exlresultdetails"/>
          <w:i/>
        </w:rPr>
        <w:t>European</w:t>
      </w:r>
      <w:proofErr w:type="spellEnd"/>
      <w:r w:rsidR="00763CF4">
        <w:rPr>
          <w:rStyle w:val="exlresultdetails"/>
          <w:i/>
        </w:rPr>
        <w:t xml:space="preserve"> </w:t>
      </w:r>
      <w:r w:rsidR="0065526D" w:rsidRPr="0065526D">
        <w:rPr>
          <w:rStyle w:val="exlresultdetails"/>
          <w:i/>
        </w:rPr>
        <w:t>Management</w:t>
      </w:r>
      <w:r w:rsidR="00763CF4">
        <w:rPr>
          <w:rStyle w:val="exlresultdetails"/>
          <w:i/>
        </w:rPr>
        <w:t xml:space="preserve"> </w:t>
      </w:r>
      <w:proofErr w:type="spellStart"/>
      <w:r w:rsidR="0065526D" w:rsidRPr="0065526D">
        <w:rPr>
          <w:rStyle w:val="exlresultdetails"/>
          <w:i/>
        </w:rPr>
        <w:t>Journal</w:t>
      </w:r>
      <w:proofErr w:type="spellEnd"/>
      <w:r w:rsidR="0065526D">
        <w:rPr>
          <w:rStyle w:val="exlresultdetails"/>
        </w:rPr>
        <w:t>,</w:t>
      </w:r>
      <w:r w:rsidR="00763CF4">
        <w:rPr>
          <w:rStyle w:val="exlresultdetails"/>
        </w:rPr>
        <w:t xml:space="preserve"> </w:t>
      </w:r>
      <w:r w:rsidR="0065526D">
        <w:rPr>
          <w:rStyle w:val="exlresultdetails"/>
        </w:rPr>
        <w:t>v.31,</w:t>
      </w:r>
      <w:r w:rsidR="00763CF4">
        <w:rPr>
          <w:rStyle w:val="exlresultdetails"/>
        </w:rPr>
        <w:t xml:space="preserve"> </w:t>
      </w:r>
      <w:r w:rsidR="0065526D">
        <w:rPr>
          <w:rStyle w:val="exlresultdetails"/>
        </w:rPr>
        <w:t>p.564-590,</w:t>
      </w:r>
      <w:r w:rsidR="00763CF4">
        <w:rPr>
          <w:rStyle w:val="exlresultdetails"/>
        </w:rPr>
        <w:t xml:space="preserve"> </w:t>
      </w:r>
      <w:r w:rsidR="0065526D">
        <w:rPr>
          <w:rStyle w:val="exlresultdetails"/>
        </w:rPr>
        <w:t>2013.</w:t>
      </w:r>
    </w:p>
    <w:p w14:paraId="15738641" w14:textId="77777777" w:rsidR="007F1A8F" w:rsidRDefault="007F1A8F" w:rsidP="002D30C5">
      <w:pPr>
        <w:spacing w:before="360" w:after="360"/>
        <w:jc w:val="both"/>
      </w:pPr>
      <w:r w:rsidRPr="005D2415">
        <w:rPr>
          <w:lang w:val="en-US"/>
        </w:rPr>
        <w:t>LONGENECKER,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MOORE,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C;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PETTY,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W;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PALICH,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L.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E.</w:t>
      </w:r>
      <w:r w:rsidR="00763CF4" w:rsidRPr="005D2415">
        <w:rPr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Small business</w:t>
      </w:r>
      <w:r w:rsidR="00F145D7">
        <w:rPr>
          <w:rStyle w:val="shorttext"/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administration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>
        <w:t>São</w:t>
      </w:r>
      <w:r w:rsidR="00763CF4">
        <w:t xml:space="preserve"> </w:t>
      </w:r>
      <w:r>
        <w:t>Paulo:</w:t>
      </w:r>
      <w:r w:rsidR="00763CF4">
        <w:t xml:space="preserve"> </w:t>
      </w:r>
      <w:r>
        <w:t>Thomson,</w:t>
      </w:r>
      <w:r w:rsidR="00763CF4">
        <w:t xml:space="preserve"> </w:t>
      </w:r>
      <w:r>
        <w:t>2007.</w:t>
      </w:r>
      <w:r w:rsidR="00763CF4">
        <w:t xml:space="preserve"> </w:t>
      </w:r>
      <w:r>
        <w:t>498</w:t>
      </w:r>
      <w:r w:rsidR="00763CF4">
        <w:t xml:space="preserve"> </w:t>
      </w:r>
      <w:r>
        <w:t>p.</w:t>
      </w:r>
    </w:p>
    <w:p w14:paraId="0BF23785" w14:textId="77777777" w:rsidR="007F1A8F" w:rsidRPr="008F207A" w:rsidRDefault="007F1A8F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MARTINS,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G;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LAUGENI,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F.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Production</w:t>
      </w:r>
      <w:r w:rsidR="00F145D7">
        <w:rPr>
          <w:rStyle w:val="shorttext"/>
          <w:rFonts w:cs="Arial"/>
          <w:color w:val="222222"/>
          <w:lang w:val="en"/>
        </w:rPr>
        <w:t xml:space="preserve"> </w:t>
      </w:r>
      <w:r w:rsidR="00F145D7">
        <w:rPr>
          <w:rStyle w:val="hps"/>
          <w:rFonts w:cs="Arial"/>
          <w:color w:val="222222"/>
          <w:lang w:val="en"/>
        </w:rPr>
        <w:t>management and operations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8F207A">
        <w:rPr>
          <w:lang w:val="en-US"/>
        </w:rPr>
        <w:t>São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Paulo: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Saraiva,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427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</w:p>
    <w:p w14:paraId="66489CDD" w14:textId="77777777" w:rsidR="00160D7A" w:rsidRPr="005D2415" w:rsidRDefault="00160D7A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lastRenderedPageBreak/>
        <w:t>MATSUI,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K.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upfront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marketing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channel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integration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entry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barrier.</w:t>
      </w:r>
      <w:r w:rsidR="00763CF4">
        <w:rPr>
          <w:lang w:val="en-US"/>
        </w:rPr>
        <w:t xml:space="preserve"> </w:t>
      </w:r>
      <w:r w:rsidRPr="005D2415">
        <w:rPr>
          <w:i/>
          <w:lang w:val="en-US"/>
        </w:rPr>
        <w:t>European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Journal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of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Operational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Research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v.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220,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n.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3,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865-875,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2012.</w:t>
      </w:r>
    </w:p>
    <w:p w14:paraId="0AB6C94B" w14:textId="77777777" w:rsidR="007F1A8F" w:rsidRDefault="007F1A8F" w:rsidP="002D30C5">
      <w:pPr>
        <w:spacing w:before="360" w:after="360"/>
        <w:jc w:val="both"/>
      </w:pPr>
      <w:r w:rsidRPr="005D2415">
        <w:rPr>
          <w:lang w:val="en-US"/>
        </w:rPr>
        <w:t>MEDEIROS,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B.</w:t>
      </w:r>
      <w:r w:rsidR="00763CF4" w:rsidRPr="005D2415">
        <w:rPr>
          <w:lang w:val="en-US"/>
        </w:rPr>
        <w:t xml:space="preserve"> </w:t>
      </w:r>
      <w:r w:rsidR="00F57963">
        <w:rPr>
          <w:rStyle w:val="hps"/>
          <w:rFonts w:cs="Arial"/>
          <w:color w:val="222222"/>
          <w:lang w:val="en"/>
        </w:rPr>
        <w:t>Scientific writing</w:t>
      </w:r>
      <w:r w:rsidR="00F57963">
        <w:rPr>
          <w:rFonts w:cs="Arial"/>
          <w:color w:val="222222"/>
          <w:lang w:val="en"/>
        </w:rPr>
        <w:t xml:space="preserve">: </w:t>
      </w:r>
      <w:r w:rsidR="00F57963">
        <w:rPr>
          <w:rStyle w:val="hps"/>
          <w:rFonts w:cs="Arial"/>
          <w:color w:val="222222"/>
          <w:lang w:val="en"/>
        </w:rPr>
        <w:t>the practice of</w:t>
      </w:r>
      <w:r w:rsidR="00F57963">
        <w:rPr>
          <w:rFonts w:cs="Arial"/>
          <w:color w:val="222222"/>
          <w:lang w:val="en"/>
        </w:rPr>
        <w:t xml:space="preserve"> </w:t>
      </w:r>
      <w:proofErr w:type="spellStart"/>
      <w:r w:rsidR="00F57963">
        <w:rPr>
          <w:rStyle w:val="hps"/>
          <w:rFonts w:cs="Arial"/>
          <w:color w:val="222222"/>
          <w:lang w:val="en"/>
        </w:rPr>
        <w:t>fichamentos</w:t>
      </w:r>
      <w:proofErr w:type="spellEnd"/>
      <w:r w:rsidR="00F57963">
        <w:rPr>
          <w:rFonts w:cs="Arial"/>
          <w:color w:val="222222"/>
          <w:lang w:val="en"/>
        </w:rPr>
        <w:t xml:space="preserve">, </w:t>
      </w:r>
      <w:r w:rsidR="00F57963">
        <w:rPr>
          <w:rStyle w:val="hps"/>
          <w:rFonts w:cs="Arial"/>
          <w:color w:val="222222"/>
          <w:lang w:val="en"/>
        </w:rPr>
        <w:t>summaries, reviews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3F16D4">
        <w:t>São</w:t>
      </w:r>
      <w:r w:rsidR="00763CF4">
        <w:t xml:space="preserve"> </w:t>
      </w:r>
      <w:r w:rsidRPr="003F16D4">
        <w:t>Paulo:</w:t>
      </w:r>
      <w:r w:rsidR="00763CF4">
        <w:t xml:space="preserve"> </w:t>
      </w:r>
      <w:r w:rsidRPr="003F16D4">
        <w:t>Atlas,</w:t>
      </w:r>
      <w:r w:rsidR="00763CF4">
        <w:t xml:space="preserve"> </w:t>
      </w:r>
      <w:r w:rsidRPr="003F16D4">
        <w:t>2010.</w:t>
      </w:r>
      <w:r w:rsidR="00763CF4">
        <w:t xml:space="preserve"> </w:t>
      </w:r>
      <w:r w:rsidRPr="003F16D4">
        <w:t>321</w:t>
      </w:r>
      <w:r w:rsidR="00763CF4">
        <w:t xml:space="preserve"> </w:t>
      </w:r>
      <w:r w:rsidRPr="003F16D4">
        <w:t>p.</w:t>
      </w:r>
    </w:p>
    <w:p w14:paraId="2154F127" w14:textId="77777777" w:rsidR="00380691" w:rsidRPr="003F16D4" w:rsidRDefault="00380691" w:rsidP="002D30C5">
      <w:pPr>
        <w:spacing w:before="360" w:after="360"/>
        <w:jc w:val="both"/>
      </w:pPr>
      <w:r>
        <w:t>MICHAEL,</w:t>
      </w:r>
      <w:r w:rsidR="00763CF4">
        <w:t xml:space="preserve"> </w:t>
      </w:r>
      <w:r>
        <w:t>M.</w:t>
      </w:r>
      <w:r w:rsidR="00763CF4">
        <w:t xml:space="preserve"> </w:t>
      </w:r>
      <w:r w:rsidR="001F4F9B" w:rsidRPr="005D2415">
        <w:rPr>
          <w:rStyle w:val="hps"/>
          <w:rFonts w:cs="Arial"/>
          <w:color w:val="222222"/>
        </w:rPr>
        <w:t>The</w:t>
      </w:r>
      <w:r w:rsidR="001F4F9B" w:rsidRPr="005D2415">
        <w:rPr>
          <w:rStyle w:val="shorttext"/>
          <w:rFonts w:cs="Arial"/>
          <w:color w:val="222222"/>
        </w:rPr>
        <w:t xml:space="preserve"> </w:t>
      </w:r>
      <w:proofErr w:type="spellStart"/>
      <w:r w:rsidR="001F4F9B" w:rsidRPr="005D2415">
        <w:rPr>
          <w:rStyle w:val="hps"/>
          <w:rFonts w:cs="Arial"/>
          <w:color w:val="222222"/>
        </w:rPr>
        <w:t>fascinating</w:t>
      </w:r>
      <w:proofErr w:type="spellEnd"/>
      <w:r w:rsidR="001F4F9B" w:rsidRPr="005D2415">
        <w:rPr>
          <w:rStyle w:val="shorttext"/>
          <w:rFonts w:cs="Arial"/>
          <w:color w:val="222222"/>
        </w:rPr>
        <w:t xml:space="preserve"> </w:t>
      </w:r>
      <w:proofErr w:type="spellStart"/>
      <w:r w:rsidR="001F4F9B" w:rsidRPr="005D2415">
        <w:rPr>
          <w:rStyle w:val="hps"/>
          <w:rFonts w:cs="Arial"/>
          <w:color w:val="222222"/>
        </w:rPr>
        <w:t>empire</w:t>
      </w:r>
      <w:proofErr w:type="spellEnd"/>
      <w:r w:rsidR="001F4F9B">
        <w:t xml:space="preserve"> </w:t>
      </w:r>
      <w:r>
        <w:t>Steve</w:t>
      </w:r>
      <w:r w:rsidR="00763CF4">
        <w:t xml:space="preserve"> </w:t>
      </w:r>
      <w:r>
        <w:t>Jobs.</w:t>
      </w:r>
      <w:r w:rsidR="00763CF4">
        <w:t xml:space="preserve"> </w:t>
      </w:r>
      <w:r>
        <w:t>2ª</w:t>
      </w:r>
      <w:r w:rsidR="00763CF4">
        <w:t xml:space="preserve"> </w:t>
      </w:r>
      <w:r>
        <w:t>ed.</w:t>
      </w:r>
      <w:r w:rsidR="00763CF4">
        <w:t xml:space="preserve"> </w:t>
      </w:r>
      <w:r>
        <w:t>São</w:t>
      </w:r>
      <w:r w:rsidR="00763CF4">
        <w:t xml:space="preserve"> </w:t>
      </w:r>
      <w:r>
        <w:t>Paulo:</w:t>
      </w:r>
      <w:r w:rsidR="00763CF4">
        <w:t xml:space="preserve"> </w:t>
      </w:r>
      <w:r>
        <w:t>Universo</w:t>
      </w:r>
      <w:r w:rsidR="00763CF4">
        <w:t xml:space="preserve"> </w:t>
      </w:r>
      <w:r>
        <w:t>dos</w:t>
      </w:r>
      <w:r w:rsidR="00763CF4">
        <w:t xml:space="preserve"> </w:t>
      </w:r>
      <w:r>
        <w:t>Livros,</w:t>
      </w:r>
      <w:r w:rsidR="00763CF4">
        <w:t xml:space="preserve"> </w:t>
      </w:r>
      <w:r>
        <w:t>2011.</w:t>
      </w:r>
      <w:r w:rsidR="00763CF4">
        <w:t xml:space="preserve"> </w:t>
      </w:r>
      <w:r>
        <w:t>368</w:t>
      </w:r>
      <w:r w:rsidR="00763CF4">
        <w:t xml:space="preserve"> </w:t>
      </w:r>
      <w:r>
        <w:t>p.</w:t>
      </w:r>
    </w:p>
    <w:p w14:paraId="52B433C4" w14:textId="77777777" w:rsidR="00F24DC1" w:rsidRDefault="00F24DC1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MINTZBERG,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H;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AHLSTRAND,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B;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LAMPEL,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J.</w:t>
      </w:r>
      <w:r w:rsidR="00763CF4" w:rsidRPr="005D2415">
        <w:rPr>
          <w:lang w:val="en-US"/>
        </w:rPr>
        <w:t xml:space="preserve"> </w:t>
      </w:r>
      <w:r w:rsidR="00785A5E">
        <w:rPr>
          <w:rStyle w:val="hps"/>
          <w:rFonts w:cs="Arial"/>
          <w:color w:val="222222"/>
          <w:lang w:val="en"/>
        </w:rPr>
        <w:t>Strategy</w:t>
      </w:r>
      <w:r w:rsidR="00785A5E">
        <w:rPr>
          <w:rStyle w:val="shorttext"/>
          <w:rFonts w:cs="Arial"/>
          <w:color w:val="222222"/>
          <w:lang w:val="en"/>
        </w:rPr>
        <w:t xml:space="preserve"> </w:t>
      </w:r>
      <w:r w:rsidR="00785A5E">
        <w:rPr>
          <w:rStyle w:val="hps"/>
          <w:rFonts w:cs="Arial"/>
          <w:color w:val="222222"/>
          <w:lang w:val="en"/>
        </w:rPr>
        <w:t>Safari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BD1C21">
        <w:rPr>
          <w:lang w:val="en-US"/>
        </w:rPr>
        <w:t>2</w:t>
      </w:r>
      <w:r w:rsidR="00763CF4">
        <w:rPr>
          <w:lang w:val="en-US"/>
        </w:rPr>
        <w:t xml:space="preserve"> </w:t>
      </w:r>
      <w:r w:rsidRPr="00BD1C21">
        <w:rPr>
          <w:lang w:val="en-US"/>
        </w:rPr>
        <w:t>ed.</w:t>
      </w:r>
      <w:r w:rsidR="00763CF4">
        <w:rPr>
          <w:lang w:val="en-US"/>
        </w:rPr>
        <w:t xml:space="preserve"> </w:t>
      </w:r>
      <w:r w:rsidRPr="00BD1C21">
        <w:rPr>
          <w:lang w:val="en-US"/>
        </w:rPr>
        <w:t>Porto</w:t>
      </w:r>
      <w:r w:rsidR="00763CF4">
        <w:rPr>
          <w:lang w:val="en-US"/>
        </w:rPr>
        <w:t xml:space="preserve"> </w:t>
      </w:r>
      <w:r w:rsidRPr="00BD1C21">
        <w:rPr>
          <w:lang w:val="en-US"/>
        </w:rPr>
        <w:t>Alegre:</w:t>
      </w:r>
      <w:r w:rsidR="00763CF4">
        <w:rPr>
          <w:lang w:val="en-US"/>
        </w:rPr>
        <w:t xml:space="preserve"> </w:t>
      </w:r>
      <w:r w:rsidRPr="00BD1C21">
        <w:rPr>
          <w:lang w:val="en-US"/>
        </w:rPr>
        <w:t>B</w:t>
      </w:r>
      <w:r w:rsidR="00680C77" w:rsidRPr="00BD1C21">
        <w:rPr>
          <w:lang w:val="en-US"/>
        </w:rPr>
        <w:t>ookman,</w:t>
      </w:r>
      <w:r w:rsidR="00763CF4">
        <w:rPr>
          <w:lang w:val="en-US"/>
        </w:rPr>
        <w:t xml:space="preserve"> </w:t>
      </w:r>
      <w:r w:rsidR="00680C77" w:rsidRPr="00BD1C21">
        <w:rPr>
          <w:lang w:val="en-US"/>
        </w:rPr>
        <w:t>20</w:t>
      </w:r>
      <w:r w:rsidRPr="00BD1C21">
        <w:rPr>
          <w:lang w:val="en-US"/>
        </w:rPr>
        <w:t>10.</w:t>
      </w:r>
      <w:r w:rsidR="00763CF4">
        <w:rPr>
          <w:lang w:val="en-US"/>
        </w:rPr>
        <w:t xml:space="preserve"> </w:t>
      </w:r>
      <w:r w:rsidRPr="003F16D4">
        <w:rPr>
          <w:lang w:val="en-US"/>
        </w:rPr>
        <w:t>299</w:t>
      </w:r>
      <w:r w:rsidR="00763CF4">
        <w:rPr>
          <w:lang w:val="en-US"/>
        </w:rPr>
        <w:t xml:space="preserve"> </w:t>
      </w:r>
      <w:r w:rsidRPr="003F16D4">
        <w:rPr>
          <w:lang w:val="en-US"/>
        </w:rPr>
        <w:t>p.</w:t>
      </w:r>
    </w:p>
    <w:p w14:paraId="6632D4CC" w14:textId="77777777" w:rsidR="002D4852" w:rsidRPr="002D4852" w:rsidRDefault="002D4852" w:rsidP="005D2415">
      <w:pPr>
        <w:spacing w:before="360" w:after="360" w:line="360" w:lineRule="auto"/>
        <w:jc w:val="both"/>
        <w:rPr>
          <w:lang w:val="en-US"/>
        </w:rPr>
      </w:pPr>
      <w:r w:rsidRPr="002D4852">
        <w:rPr>
          <w:lang w:val="en-US"/>
        </w:rPr>
        <w:t>MORAIS, R. S. Qua</w:t>
      </w:r>
      <w:r w:rsidRPr="005D2415">
        <w:rPr>
          <w:lang w:val="en-US"/>
        </w:rPr>
        <w:t>ntitative Tool for Marke</w:t>
      </w:r>
      <w:r>
        <w:rPr>
          <w:lang w:val="en-US"/>
        </w:rPr>
        <w:t xml:space="preserve">t Sector Strategic Analysis. Benchmarking: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International Journal. V.1, n.1, p. 01 – 52, 2016. </w:t>
      </w:r>
    </w:p>
    <w:p w14:paraId="471A73D8" w14:textId="77777777" w:rsidR="007F1A8F" w:rsidRDefault="00680C77" w:rsidP="002D30C5">
      <w:pPr>
        <w:spacing w:before="360" w:after="360"/>
        <w:jc w:val="both"/>
        <w:rPr>
          <w:lang w:val="en-US"/>
        </w:rPr>
      </w:pPr>
      <w:r w:rsidRPr="002D4852">
        <w:rPr>
          <w:lang w:val="en-US"/>
        </w:rPr>
        <w:t>MORGAN,</w:t>
      </w:r>
      <w:r w:rsidR="00763CF4" w:rsidRPr="002D4852">
        <w:rPr>
          <w:lang w:val="en-US"/>
        </w:rPr>
        <w:t xml:space="preserve"> </w:t>
      </w:r>
      <w:r w:rsidRPr="002D4852">
        <w:rPr>
          <w:lang w:val="en-US"/>
        </w:rPr>
        <w:t>Neil.</w:t>
      </w:r>
      <w:r w:rsidR="00763CF4" w:rsidRPr="002D4852">
        <w:rPr>
          <w:lang w:val="en-US"/>
        </w:rPr>
        <w:t xml:space="preserve"> </w:t>
      </w:r>
      <w:r w:rsidR="007F1A8F" w:rsidRPr="004E53AF">
        <w:rPr>
          <w:lang w:val="en-US"/>
        </w:rPr>
        <w:t>Marketing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and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Business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Performance.</w:t>
      </w:r>
      <w:r w:rsidR="00763CF4">
        <w:rPr>
          <w:lang w:val="en-US"/>
        </w:rPr>
        <w:t xml:space="preserve"> </w:t>
      </w:r>
      <w:r w:rsidR="007F1A8F"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The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Academy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Marketing</w:t>
      </w:r>
      <w:r w:rsidR="00763CF4">
        <w:rPr>
          <w:i/>
          <w:lang w:val="en-US"/>
        </w:rPr>
        <w:t xml:space="preserve"> </w:t>
      </w:r>
      <w:r w:rsidR="007F1A8F" w:rsidRPr="00336D99">
        <w:rPr>
          <w:i/>
          <w:lang w:val="en-US"/>
        </w:rPr>
        <w:t>Science</w:t>
      </w:r>
      <w:r w:rsidR="007F1A8F" w:rsidRPr="004E53AF">
        <w:rPr>
          <w:lang w:val="en-US"/>
        </w:rPr>
        <w:t>.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40,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1,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102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-</w:t>
      </w:r>
      <w:r w:rsidR="00561DD0">
        <w:rPr>
          <w:lang w:val="en-US"/>
        </w:rPr>
        <w:t>1</w:t>
      </w:r>
      <w:r w:rsidR="007F1A8F" w:rsidRPr="004E53AF">
        <w:rPr>
          <w:lang w:val="en-US"/>
        </w:rPr>
        <w:t>19,</w:t>
      </w:r>
      <w:r w:rsidR="00763CF4">
        <w:rPr>
          <w:lang w:val="en-US"/>
        </w:rPr>
        <w:t xml:space="preserve"> </w:t>
      </w:r>
      <w:r w:rsidR="007F1A8F" w:rsidRPr="004E53AF">
        <w:rPr>
          <w:lang w:val="en-US"/>
        </w:rPr>
        <w:t>2012.</w:t>
      </w:r>
    </w:p>
    <w:p w14:paraId="5CDB0839" w14:textId="77777777" w:rsidR="00E43C07" w:rsidRDefault="00E43C07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NANDAKUMAR,</w:t>
      </w:r>
      <w:r w:rsidR="00763CF4">
        <w:rPr>
          <w:lang w:val="en-US"/>
        </w:rPr>
        <w:t xml:space="preserve"> </w:t>
      </w:r>
      <w:r>
        <w:rPr>
          <w:lang w:val="en-US"/>
        </w:rPr>
        <w:t>M.</w:t>
      </w:r>
      <w:r w:rsidR="00763CF4">
        <w:rPr>
          <w:lang w:val="en-US"/>
        </w:rPr>
        <w:t xml:space="preserve"> </w:t>
      </w:r>
      <w:r>
        <w:rPr>
          <w:lang w:val="en-US"/>
        </w:rPr>
        <w:t>K.</w:t>
      </w:r>
      <w:r w:rsidR="00763CF4">
        <w:rPr>
          <w:lang w:val="en-US"/>
        </w:rPr>
        <w:t xml:space="preserve"> </w:t>
      </w:r>
      <w:r>
        <w:rPr>
          <w:lang w:val="en-US"/>
        </w:rPr>
        <w:t>Generic</w:t>
      </w:r>
      <w:r w:rsidR="00763CF4">
        <w:rPr>
          <w:lang w:val="en-US"/>
        </w:rPr>
        <w:t xml:space="preserve"> </w:t>
      </w:r>
      <w:r>
        <w:rPr>
          <w:lang w:val="en-US"/>
        </w:rPr>
        <w:t>strategies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performance</w:t>
      </w:r>
      <w:r w:rsidR="00763CF4">
        <w:rPr>
          <w:lang w:val="en-US"/>
        </w:rPr>
        <w:t xml:space="preserve"> </w:t>
      </w:r>
      <w:r>
        <w:rPr>
          <w:lang w:val="en-US"/>
        </w:rPr>
        <w:t>evidence</w:t>
      </w:r>
      <w:r w:rsidR="00763CF4">
        <w:rPr>
          <w:lang w:val="en-US"/>
        </w:rPr>
        <w:t xml:space="preserve"> </w:t>
      </w:r>
      <w:r>
        <w:rPr>
          <w:lang w:val="en-US"/>
        </w:rPr>
        <w:t>from</w:t>
      </w:r>
      <w:r w:rsidR="00763CF4">
        <w:rPr>
          <w:lang w:val="en-US"/>
        </w:rPr>
        <w:t xml:space="preserve"> </w:t>
      </w:r>
      <w:r>
        <w:rPr>
          <w:lang w:val="en-US"/>
        </w:rPr>
        <w:t>manufacturing</w:t>
      </w:r>
      <w:r w:rsidR="00763CF4">
        <w:rPr>
          <w:lang w:val="en-US"/>
        </w:rPr>
        <w:t xml:space="preserve"> </w:t>
      </w:r>
      <w:r>
        <w:rPr>
          <w:lang w:val="en-US"/>
        </w:rPr>
        <w:t>firms.</w:t>
      </w:r>
      <w:r w:rsidR="00763CF4">
        <w:rPr>
          <w:lang w:val="en-US"/>
        </w:rPr>
        <w:t xml:space="preserve"> </w:t>
      </w:r>
      <w:r w:rsidRPr="00E43C07">
        <w:rPr>
          <w:i/>
          <w:lang w:val="en-US"/>
        </w:rPr>
        <w:t>The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Productivity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Performance</w:t>
      </w:r>
      <w:r w:rsidR="00763CF4">
        <w:rPr>
          <w:i/>
          <w:lang w:val="en-US"/>
        </w:rPr>
        <w:t xml:space="preserve"> </w:t>
      </w:r>
      <w:r w:rsidRPr="00E43C07">
        <w:rPr>
          <w:i/>
          <w:lang w:val="en-US"/>
        </w:rPr>
        <w:t>Management.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60,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3,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222-251,</w:t>
      </w:r>
      <w:r w:rsidR="00763CF4">
        <w:rPr>
          <w:lang w:val="en-US"/>
        </w:rPr>
        <w:t xml:space="preserve"> </w:t>
      </w:r>
      <w:r>
        <w:rPr>
          <w:lang w:val="en-US"/>
        </w:rPr>
        <w:t>2011.</w:t>
      </w:r>
    </w:p>
    <w:p w14:paraId="59D75BFB" w14:textId="77777777" w:rsidR="00086871" w:rsidRPr="004E53AF" w:rsidRDefault="00086871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NICOLAU,</w:t>
      </w:r>
      <w:r w:rsidR="00763CF4">
        <w:rPr>
          <w:lang w:val="en-US"/>
        </w:rPr>
        <w:t xml:space="preserve"> </w:t>
      </w:r>
      <w:r>
        <w:rPr>
          <w:lang w:val="en-US"/>
        </w:rPr>
        <w:t>J.L;</w:t>
      </w:r>
      <w:r w:rsidR="00763CF4">
        <w:rPr>
          <w:lang w:val="en-US"/>
        </w:rPr>
        <w:t xml:space="preserve"> </w:t>
      </w:r>
      <w:r>
        <w:rPr>
          <w:lang w:val="en-US"/>
        </w:rPr>
        <w:t>RUIZ,</w:t>
      </w:r>
      <w:r w:rsidR="00763CF4">
        <w:rPr>
          <w:lang w:val="en-US"/>
        </w:rPr>
        <w:t xml:space="preserve"> </w:t>
      </w:r>
      <w:r>
        <w:rPr>
          <w:lang w:val="en-US"/>
        </w:rPr>
        <w:t>M.</w:t>
      </w:r>
      <w:r w:rsidR="00763CF4">
        <w:rPr>
          <w:lang w:val="en-US"/>
        </w:rPr>
        <w:t xml:space="preserve"> </w:t>
      </w:r>
      <w:r>
        <w:rPr>
          <w:lang w:val="en-US"/>
        </w:rPr>
        <w:t>Who</w:t>
      </w:r>
      <w:r w:rsidR="00763CF4">
        <w:rPr>
          <w:lang w:val="en-US"/>
        </w:rPr>
        <w:t xml:space="preserve"> </w:t>
      </w:r>
      <w:r>
        <w:rPr>
          <w:lang w:val="en-US"/>
        </w:rPr>
        <w:t>performs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stronger</w:t>
      </w:r>
      <w:r w:rsidR="00763CF4">
        <w:rPr>
          <w:lang w:val="en-US"/>
        </w:rPr>
        <w:t xml:space="preserve"> </w:t>
      </w:r>
      <w:r>
        <w:rPr>
          <w:lang w:val="en-US"/>
        </w:rPr>
        <w:t>response</w:t>
      </w:r>
      <w:r w:rsidR="00763CF4">
        <w:rPr>
          <w:lang w:val="en-US"/>
        </w:rPr>
        <w:t xml:space="preserve"> </w:t>
      </w:r>
      <w:r>
        <w:rPr>
          <w:lang w:val="en-US"/>
        </w:rPr>
        <w:t>to</w:t>
      </w:r>
      <w:r w:rsidR="00763CF4">
        <w:rPr>
          <w:lang w:val="en-US"/>
        </w:rPr>
        <w:t xml:space="preserve"> </w:t>
      </w:r>
      <w:r>
        <w:rPr>
          <w:lang w:val="en-US"/>
        </w:rPr>
        <w:t>whom?</w:t>
      </w:r>
      <w:r w:rsidR="00763CF4">
        <w:rPr>
          <w:lang w:val="en-US"/>
        </w:rPr>
        <w:t xml:space="preserve"> </w:t>
      </w:r>
      <w:r>
        <w:rPr>
          <w:lang w:val="en-US"/>
        </w:rPr>
        <w:t>Detecting</w:t>
      </w:r>
      <w:r w:rsidR="00763CF4">
        <w:rPr>
          <w:lang w:val="en-US"/>
        </w:rPr>
        <w:t xml:space="preserve"> </w:t>
      </w:r>
      <w:r>
        <w:rPr>
          <w:lang w:val="en-US"/>
        </w:rPr>
        <w:t>individual</w:t>
      </w:r>
      <w:r w:rsidR="00763CF4">
        <w:rPr>
          <w:lang w:val="en-US"/>
        </w:rPr>
        <w:t xml:space="preserve"> </w:t>
      </w:r>
      <w:r>
        <w:rPr>
          <w:lang w:val="en-US"/>
        </w:rPr>
        <w:t>competitive</w:t>
      </w:r>
      <w:r w:rsidR="00763CF4">
        <w:rPr>
          <w:lang w:val="en-US"/>
        </w:rPr>
        <w:t xml:space="preserve"> </w:t>
      </w:r>
      <w:r>
        <w:rPr>
          <w:lang w:val="en-US"/>
        </w:rPr>
        <w:t>actions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reactions.</w:t>
      </w:r>
      <w:r w:rsidR="00763CF4">
        <w:rPr>
          <w:lang w:val="en-US"/>
        </w:rPr>
        <w:t xml:space="preserve"> </w:t>
      </w:r>
      <w:r w:rsidR="00CA4B70" w:rsidRPr="00CA4B70">
        <w:rPr>
          <w:i/>
          <w:lang w:val="en-US"/>
        </w:rPr>
        <w:t>Review</w:t>
      </w:r>
      <w:r w:rsidR="00763CF4">
        <w:rPr>
          <w:i/>
          <w:lang w:val="en-US"/>
        </w:rPr>
        <w:t xml:space="preserve"> </w:t>
      </w:r>
      <w:r w:rsidR="00CA4B70" w:rsidRPr="00CA4B70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CA4B70" w:rsidRPr="00CA4B70">
        <w:rPr>
          <w:i/>
          <w:lang w:val="en-US"/>
        </w:rPr>
        <w:t>Managerial</w:t>
      </w:r>
      <w:r w:rsidR="00763CF4">
        <w:rPr>
          <w:i/>
          <w:lang w:val="en-US"/>
        </w:rPr>
        <w:t xml:space="preserve"> </w:t>
      </w:r>
      <w:r w:rsidR="00CA4B70" w:rsidRPr="00CA4B70">
        <w:rPr>
          <w:i/>
          <w:lang w:val="en-US"/>
        </w:rPr>
        <w:t>Science</w:t>
      </w:r>
      <w:r w:rsidR="00CA4B70">
        <w:rPr>
          <w:lang w:val="en-US"/>
        </w:rPr>
        <w:t>.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8,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3,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385,</w:t>
      </w:r>
      <w:r w:rsidR="00763CF4">
        <w:rPr>
          <w:lang w:val="en-US"/>
        </w:rPr>
        <w:t xml:space="preserve"> </w:t>
      </w:r>
      <w:r w:rsidR="00CA4B70">
        <w:rPr>
          <w:lang w:val="en-US"/>
        </w:rPr>
        <w:t>2014.</w:t>
      </w:r>
    </w:p>
    <w:p w14:paraId="35F08DE4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4E53AF">
        <w:rPr>
          <w:lang w:val="en-US"/>
        </w:rPr>
        <w:t>NORDIN,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F.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Linkages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between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service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sourcing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decisions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advantages:</w:t>
      </w:r>
      <w:r w:rsidR="00763CF4">
        <w:rPr>
          <w:b/>
          <w:lang w:val="en-US"/>
        </w:rPr>
        <w:t xml:space="preserve"> </w:t>
      </w:r>
      <w:r w:rsidRPr="004E53AF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review,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propositions,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illustrating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cases.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Productions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Economics.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114,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40-55,</w:t>
      </w:r>
      <w:r w:rsidR="00763CF4">
        <w:rPr>
          <w:lang w:val="en-US"/>
        </w:rPr>
        <w:t xml:space="preserve"> </w:t>
      </w:r>
      <w:r w:rsidRPr="004E53AF">
        <w:rPr>
          <w:lang w:val="en-US"/>
        </w:rPr>
        <w:t>2008.</w:t>
      </w:r>
    </w:p>
    <w:p w14:paraId="68803845" w14:textId="77777777" w:rsidR="007F1A8F" w:rsidRPr="008508F8" w:rsidRDefault="007F1A8F" w:rsidP="002D30C5">
      <w:pPr>
        <w:spacing w:before="360" w:after="360"/>
        <w:jc w:val="both"/>
        <w:rPr>
          <w:lang w:val="en-US"/>
        </w:rPr>
      </w:pPr>
      <w:r w:rsidRPr="008508F8">
        <w:rPr>
          <w:lang w:val="en-US"/>
        </w:rPr>
        <w:t>O’CONNER,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G;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VERA-MUNHOZ,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S.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C;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CHAN,</w:t>
      </w:r>
      <w:r w:rsidR="00763CF4">
        <w:rPr>
          <w:lang w:val="en-US"/>
        </w:rPr>
        <w:t xml:space="preserve"> </w:t>
      </w:r>
      <w:r w:rsidRPr="008508F8">
        <w:rPr>
          <w:lang w:val="en-US"/>
        </w:rPr>
        <w:t>F.</w:t>
      </w:r>
      <w:r w:rsidR="00763CF4">
        <w:rPr>
          <w:lang w:val="en-US"/>
        </w:rPr>
        <w:t xml:space="preserve"> </w:t>
      </w:r>
      <w:r>
        <w:rPr>
          <w:lang w:val="en-US"/>
        </w:rPr>
        <w:t>C</w:t>
      </w:r>
      <w:r w:rsidRPr="00047746">
        <w:rPr>
          <w:lang w:val="en-US"/>
        </w:rPr>
        <w:t>ompetitive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forces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importance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management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control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system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emerging-economy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firms: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moderating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effect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international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market</w:t>
      </w:r>
      <w:r w:rsidR="00763CF4">
        <w:rPr>
          <w:lang w:val="en-US"/>
        </w:rPr>
        <w:t xml:space="preserve"> </w:t>
      </w:r>
      <w:r w:rsidRPr="00047746">
        <w:rPr>
          <w:lang w:val="en-US"/>
        </w:rPr>
        <w:t>orientation.</w:t>
      </w:r>
      <w:r w:rsidR="00763CF4">
        <w:rPr>
          <w:lang w:val="en-US"/>
        </w:rPr>
        <w:t xml:space="preserve"> </w:t>
      </w:r>
      <w:r>
        <w:rPr>
          <w:lang w:val="en-US"/>
        </w:rPr>
        <w:t>Accounting,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Organizations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Society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36,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4,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246-</w:t>
      </w:r>
      <w:r w:rsidR="00561DD0">
        <w:rPr>
          <w:lang w:val="en-US"/>
        </w:rPr>
        <w:t>2</w:t>
      </w:r>
      <w:r>
        <w:rPr>
          <w:lang w:val="en-US"/>
        </w:rPr>
        <w:t>66,</w:t>
      </w:r>
      <w:r w:rsidR="00763CF4">
        <w:rPr>
          <w:lang w:val="en-US"/>
        </w:rPr>
        <w:t xml:space="preserve"> </w:t>
      </w:r>
      <w:r>
        <w:rPr>
          <w:lang w:val="en-US"/>
        </w:rPr>
        <w:t>2011.</w:t>
      </w:r>
      <w:r w:rsidR="00763CF4">
        <w:rPr>
          <w:lang w:val="en-US"/>
        </w:rPr>
        <w:t xml:space="preserve"> </w:t>
      </w:r>
    </w:p>
    <w:p w14:paraId="19FBA41B" w14:textId="77777777" w:rsidR="007F1A8F" w:rsidRPr="00347087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ORTEGA,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J.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strategies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firm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performance: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technological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capabilities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moderating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roles.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Business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Research</w:t>
      </w:r>
      <w:r w:rsidRPr="00347087">
        <w:rPr>
          <w:b/>
          <w:lang w:val="en-US"/>
        </w:rPr>
        <w:t>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63,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12,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1273-281,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2010.</w:t>
      </w:r>
    </w:p>
    <w:p w14:paraId="65D36F01" w14:textId="77777777" w:rsidR="007F1A8F" w:rsidRPr="005D2415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OZGEN,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E.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Porter’s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diamond</w:t>
      </w:r>
      <w:r w:rsidR="00763CF4">
        <w:rPr>
          <w:lang w:val="en-US"/>
        </w:rPr>
        <w:t xml:space="preserve"> </w:t>
      </w:r>
      <w:proofErr w:type="spellStart"/>
      <w:r w:rsidRPr="00347087">
        <w:rPr>
          <w:lang w:val="en-US"/>
        </w:rPr>
        <w:t>mondel</w:t>
      </w:r>
      <w:proofErr w:type="spellEnd"/>
      <w:r w:rsidR="00763CF4">
        <w:rPr>
          <w:lang w:val="en-US"/>
        </w:rPr>
        <w:t xml:space="preserve"> </w:t>
      </w:r>
      <w:r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opportunity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recognition: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cognitive</w:t>
      </w:r>
      <w:r w:rsidR="00763CF4">
        <w:rPr>
          <w:lang w:val="en-US"/>
        </w:rPr>
        <w:t xml:space="preserve"> </w:t>
      </w:r>
      <w:r w:rsidR="00787A59">
        <w:rPr>
          <w:lang w:val="en-US"/>
        </w:rPr>
        <w:t>p</w:t>
      </w:r>
      <w:r w:rsidRPr="00D14BA3">
        <w:rPr>
          <w:lang w:val="en-US"/>
        </w:rPr>
        <w:t>erspective</w:t>
      </w:r>
      <w:r w:rsidR="00787A59">
        <w:rPr>
          <w:lang w:val="en-US"/>
        </w:rPr>
        <w:t>.</w:t>
      </w:r>
      <w:r w:rsidR="00763CF4">
        <w:rPr>
          <w:i/>
          <w:lang w:val="en-US"/>
        </w:rPr>
        <w:t xml:space="preserve"> </w:t>
      </w:r>
      <w:r w:rsidRPr="005D2415">
        <w:rPr>
          <w:i/>
          <w:lang w:val="en-US"/>
        </w:rPr>
        <w:t>Academy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of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Entrepreneurship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Journal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v.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17,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n.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2,</w:t>
      </w:r>
      <w:r w:rsidR="00763CF4" w:rsidRPr="005D2415">
        <w:rPr>
          <w:b/>
          <w:bCs/>
          <w:color w:val="FF0000"/>
          <w:lang w:val="en-US"/>
        </w:rPr>
        <w:t xml:space="preserve"> </w:t>
      </w:r>
      <w:r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61-6</w:t>
      </w:r>
      <w:r w:rsidR="00561DD0" w:rsidRPr="005D2415">
        <w:rPr>
          <w:lang w:val="en-US"/>
        </w:rPr>
        <w:t>9</w:t>
      </w:r>
      <w:r w:rsidRPr="005D2415">
        <w:rPr>
          <w:lang w:val="en-US"/>
        </w:rPr>
        <w:t>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2011.</w:t>
      </w:r>
    </w:p>
    <w:p w14:paraId="7B567956" w14:textId="77777777" w:rsidR="00DE5AFC" w:rsidRPr="008F207A" w:rsidRDefault="00DE5AFC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PÁDUA,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E.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M.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M.</w:t>
      </w:r>
      <w:r w:rsidR="00763CF4" w:rsidRPr="005D2415">
        <w:rPr>
          <w:lang w:val="en-US"/>
        </w:rPr>
        <w:t xml:space="preserve"> </w:t>
      </w:r>
      <w:r w:rsidR="002B14AD">
        <w:rPr>
          <w:rStyle w:val="hps"/>
          <w:rFonts w:cs="Arial"/>
          <w:color w:val="222222"/>
          <w:lang w:val="en"/>
        </w:rPr>
        <w:t>Research methodology</w:t>
      </w:r>
      <w:r w:rsidR="002B14AD">
        <w:rPr>
          <w:rFonts w:cs="Arial"/>
          <w:color w:val="222222"/>
          <w:lang w:val="en"/>
        </w:rPr>
        <w:t xml:space="preserve">: </w:t>
      </w:r>
      <w:r w:rsidR="002B14AD">
        <w:rPr>
          <w:rStyle w:val="hps"/>
          <w:rFonts w:cs="Arial"/>
          <w:color w:val="222222"/>
          <w:lang w:val="en"/>
        </w:rPr>
        <w:t>theoretical and</w:t>
      </w:r>
      <w:r w:rsidR="002B14AD">
        <w:rPr>
          <w:rFonts w:cs="Arial"/>
          <w:color w:val="222222"/>
          <w:lang w:val="en"/>
        </w:rPr>
        <w:t xml:space="preserve"> </w:t>
      </w:r>
      <w:r w:rsidR="002B14AD">
        <w:rPr>
          <w:rStyle w:val="hps"/>
          <w:rFonts w:cs="Arial"/>
          <w:color w:val="222222"/>
          <w:lang w:val="en"/>
        </w:rPr>
        <w:t>practical approach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8F207A">
        <w:rPr>
          <w:lang w:val="en-US"/>
        </w:rPr>
        <w:t>Campinas:</w:t>
      </w:r>
      <w:r w:rsidR="00763CF4">
        <w:rPr>
          <w:lang w:val="en-US"/>
        </w:rPr>
        <w:t xml:space="preserve"> </w:t>
      </w:r>
      <w:proofErr w:type="spellStart"/>
      <w:r w:rsidRPr="008F207A">
        <w:rPr>
          <w:lang w:val="en-US"/>
        </w:rPr>
        <w:t>Papirus</w:t>
      </w:r>
      <w:proofErr w:type="spellEnd"/>
      <w:r w:rsidRPr="008F207A">
        <w:rPr>
          <w:lang w:val="en-US"/>
        </w:rPr>
        <w:t>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127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</w:p>
    <w:p w14:paraId="3F79E1BC" w14:textId="77777777" w:rsidR="001E5D7F" w:rsidRPr="008F207A" w:rsidRDefault="001E5D7F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lastRenderedPageBreak/>
        <w:t>PAPADOPOULOS,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MARTIN,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International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market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selection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segmentation: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perspectives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challenges.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Marketing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Review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28,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n.2,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132-149,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</w:p>
    <w:p w14:paraId="41D5CF20" w14:textId="77777777" w:rsidR="007F1A8F" w:rsidRPr="00195AEE" w:rsidRDefault="007F1A8F" w:rsidP="002D30C5">
      <w:pPr>
        <w:spacing w:before="360" w:after="360"/>
        <w:jc w:val="both"/>
      </w:pPr>
      <w:r w:rsidRPr="008F207A">
        <w:rPr>
          <w:lang w:val="en-US"/>
        </w:rPr>
        <w:t>PORTER,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E.</w:t>
      </w:r>
      <w:r w:rsidR="00763CF4">
        <w:rPr>
          <w:lang w:val="en-US"/>
        </w:rPr>
        <w:t xml:space="preserve"> </w:t>
      </w:r>
      <w:r w:rsidR="002B14AD">
        <w:rPr>
          <w:lang w:val="en-US"/>
        </w:rPr>
        <w:t>Competition</w:t>
      </w:r>
      <w:r w:rsidRPr="008F207A">
        <w:rPr>
          <w:b/>
          <w:i/>
          <w:lang w:val="en-US"/>
        </w:rPr>
        <w:t>:</w:t>
      </w:r>
      <w:r w:rsidR="00763CF4">
        <w:rPr>
          <w:b/>
          <w:i/>
          <w:lang w:val="en-US"/>
        </w:rPr>
        <w:t xml:space="preserve"> </w:t>
      </w:r>
      <w:r w:rsidRPr="008F207A">
        <w:rPr>
          <w:i/>
          <w:lang w:val="en-US"/>
        </w:rPr>
        <w:t>on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competition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347087">
        <w:t>Rio</w:t>
      </w:r>
      <w:r w:rsidR="00763CF4">
        <w:t xml:space="preserve"> </w:t>
      </w:r>
      <w:r w:rsidRPr="00347087">
        <w:t>de</w:t>
      </w:r>
      <w:r w:rsidR="00763CF4">
        <w:t xml:space="preserve"> </w:t>
      </w:r>
      <w:r w:rsidRPr="00347087">
        <w:t>Janeiro:</w:t>
      </w:r>
      <w:r w:rsidR="00763CF4">
        <w:t xml:space="preserve"> </w:t>
      </w:r>
      <w:r w:rsidRPr="00347087">
        <w:t>Elsevier,</w:t>
      </w:r>
      <w:r w:rsidR="00763CF4">
        <w:t xml:space="preserve"> </w:t>
      </w:r>
      <w:r w:rsidRPr="00347087">
        <w:t>2009.</w:t>
      </w:r>
      <w:r w:rsidR="00763CF4">
        <w:t xml:space="preserve"> </w:t>
      </w:r>
      <w:r w:rsidR="00681F93" w:rsidRPr="00195AEE">
        <w:t>546</w:t>
      </w:r>
      <w:r w:rsidR="00763CF4">
        <w:t xml:space="preserve"> </w:t>
      </w:r>
      <w:r w:rsidR="00681F93" w:rsidRPr="00195AEE">
        <w:t>p.</w:t>
      </w:r>
    </w:p>
    <w:p w14:paraId="4277D2B2" w14:textId="77777777" w:rsidR="00925288" w:rsidRDefault="00681F93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PORTER,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M.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E.</w:t>
      </w:r>
      <w:r w:rsidR="00763CF4" w:rsidRPr="005D2415">
        <w:rPr>
          <w:lang w:val="en-US"/>
        </w:rPr>
        <w:t xml:space="preserve"> </w:t>
      </w:r>
      <w:r w:rsidR="002B14AD">
        <w:rPr>
          <w:rStyle w:val="hps"/>
          <w:rFonts w:cs="Arial"/>
          <w:color w:val="222222"/>
          <w:lang w:val="en"/>
        </w:rPr>
        <w:t>Competitive strategy</w:t>
      </w:r>
      <w:r w:rsidR="002B14AD">
        <w:rPr>
          <w:rFonts w:cs="Arial"/>
          <w:color w:val="222222"/>
          <w:lang w:val="en"/>
        </w:rPr>
        <w:t xml:space="preserve">: </w:t>
      </w:r>
      <w:r w:rsidR="002B14AD">
        <w:rPr>
          <w:rStyle w:val="hps"/>
          <w:rFonts w:cs="Arial"/>
          <w:color w:val="222222"/>
          <w:lang w:val="en"/>
        </w:rPr>
        <w:t>techniques for analyzing</w:t>
      </w:r>
      <w:r w:rsidR="002B14AD">
        <w:rPr>
          <w:rFonts w:cs="Arial"/>
          <w:color w:val="222222"/>
          <w:lang w:val="en"/>
        </w:rPr>
        <w:t xml:space="preserve"> </w:t>
      </w:r>
      <w:r w:rsidR="002B14AD">
        <w:rPr>
          <w:rStyle w:val="hps"/>
          <w:rFonts w:cs="Arial"/>
          <w:color w:val="222222"/>
          <w:lang w:val="en"/>
        </w:rPr>
        <w:t>industries</w:t>
      </w:r>
      <w:r w:rsidR="002B14AD">
        <w:rPr>
          <w:rFonts w:cs="Arial"/>
          <w:color w:val="222222"/>
          <w:lang w:val="en"/>
        </w:rPr>
        <w:t xml:space="preserve"> </w:t>
      </w:r>
      <w:r w:rsidR="002B14AD">
        <w:rPr>
          <w:rStyle w:val="hps"/>
          <w:rFonts w:cs="Arial"/>
          <w:color w:val="222222"/>
          <w:lang w:val="en"/>
        </w:rPr>
        <w:t>and competition</w:t>
      </w:r>
      <w:r w:rsidR="00787A59"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7C3015">
        <w:rPr>
          <w:lang w:val="en-US"/>
        </w:rPr>
        <w:t>Campus,</w:t>
      </w:r>
      <w:r w:rsidR="00763CF4">
        <w:rPr>
          <w:lang w:val="en-US"/>
        </w:rPr>
        <w:t xml:space="preserve"> </w:t>
      </w:r>
      <w:r w:rsidRPr="007C3015">
        <w:rPr>
          <w:lang w:val="en-US"/>
        </w:rPr>
        <w:t>2005.</w:t>
      </w:r>
      <w:r w:rsidR="00763CF4">
        <w:rPr>
          <w:lang w:val="en-US"/>
        </w:rPr>
        <w:t xml:space="preserve"> </w:t>
      </w:r>
      <w:r w:rsidR="00925288">
        <w:rPr>
          <w:lang w:val="en-US"/>
        </w:rPr>
        <w:t>409</w:t>
      </w:r>
      <w:r w:rsidR="00763CF4">
        <w:rPr>
          <w:lang w:val="en-US"/>
        </w:rPr>
        <w:t xml:space="preserve"> </w:t>
      </w:r>
      <w:r w:rsidR="00925288">
        <w:rPr>
          <w:lang w:val="en-US"/>
        </w:rPr>
        <w:t>p.</w:t>
      </w:r>
    </w:p>
    <w:p w14:paraId="09DAC8DD" w14:textId="77777777" w:rsidR="00FA00E1" w:rsidRDefault="008C5970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PUIU,</w:t>
      </w:r>
      <w:r w:rsidR="00763CF4">
        <w:rPr>
          <w:lang w:val="en-US"/>
        </w:rPr>
        <w:t xml:space="preserve"> </w:t>
      </w:r>
      <w:r>
        <w:rPr>
          <w:lang w:val="en-US"/>
        </w:rPr>
        <w:t>G;</w:t>
      </w:r>
      <w:r w:rsidR="00763CF4">
        <w:rPr>
          <w:lang w:val="en-US"/>
        </w:rPr>
        <w:t xml:space="preserve"> </w:t>
      </w:r>
      <w:r>
        <w:rPr>
          <w:lang w:val="en-US"/>
        </w:rPr>
        <w:t>DORULET,</w:t>
      </w:r>
      <w:r w:rsidR="00763CF4">
        <w:rPr>
          <w:lang w:val="en-US"/>
        </w:rPr>
        <w:t xml:space="preserve"> </w:t>
      </w:r>
      <w:r>
        <w:rPr>
          <w:lang w:val="en-US"/>
        </w:rPr>
        <w:t>G.</w:t>
      </w:r>
      <w:r w:rsidR="00763CF4">
        <w:rPr>
          <w:lang w:val="en-US"/>
        </w:rPr>
        <w:t xml:space="preserve"> </w:t>
      </w:r>
      <w:r>
        <w:rPr>
          <w:lang w:val="en-US"/>
        </w:rPr>
        <w:t>Using</w:t>
      </w:r>
      <w:r w:rsidR="00763CF4">
        <w:rPr>
          <w:lang w:val="en-US"/>
        </w:rPr>
        <w:t xml:space="preserve"> </w:t>
      </w:r>
      <w:r>
        <w:rPr>
          <w:lang w:val="en-US"/>
        </w:rPr>
        <w:t>the</w:t>
      </w:r>
      <w:r w:rsidR="00763CF4">
        <w:rPr>
          <w:lang w:val="en-US"/>
        </w:rPr>
        <w:t xml:space="preserve"> </w:t>
      </w:r>
      <w:r>
        <w:rPr>
          <w:lang w:val="en-US"/>
        </w:rPr>
        <w:t>swot</w:t>
      </w:r>
      <w:r w:rsidR="00763CF4">
        <w:rPr>
          <w:lang w:val="en-US"/>
        </w:rPr>
        <w:t xml:space="preserve"> </w:t>
      </w:r>
      <w:r>
        <w:rPr>
          <w:lang w:val="en-US"/>
        </w:rPr>
        <w:t>model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establishing</w:t>
      </w:r>
      <w:r w:rsidR="00763CF4">
        <w:rPr>
          <w:lang w:val="en-US"/>
        </w:rPr>
        <w:t xml:space="preserve"> </w:t>
      </w:r>
      <w:r>
        <w:rPr>
          <w:lang w:val="en-US"/>
        </w:rPr>
        <w:t>the</w:t>
      </w:r>
      <w:r w:rsidR="00763CF4">
        <w:rPr>
          <w:lang w:val="en-US"/>
        </w:rPr>
        <w:t xml:space="preserve"> </w:t>
      </w:r>
      <w:r>
        <w:rPr>
          <w:lang w:val="en-US"/>
        </w:rPr>
        <w:t>strategy</w:t>
      </w:r>
      <w:r w:rsidR="00763CF4">
        <w:rPr>
          <w:lang w:val="en-US"/>
        </w:rPr>
        <w:t xml:space="preserve"> </w:t>
      </w:r>
      <w:r>
        <w:rPr>
          <w:lang w:val="en-US"/>
        </w:rPr>
        <w:t>at</w:t>
      </w:r>
      <w:r w:rsidR="00763CF4">
        <w:rPr>
          <w:lang w:val="en-US"/>
        </w:rPr>
        <w:t xml:space="preserve"> </w:t>
      </w:r>
      <w:r>
        <w:rPr>
          <w:lang w:val="en-US"/>
        </w:rPr>
        <w:t>automobile</w:t>
      </w:r>
      <w:r w:rsidR="00763CF4">
        <w:rPr>
          <w:lang w:val="en-US"/>
        </w:rPr>
        <w:t xml:space="preserve"> </w:t>
      </w:r>
      <w:proofErr w:type="spellStart"/>
      <w:r>
        <w:rPr>
          <w:lang w:val="en-US"/>
        </w:rPr>
        <w:t>dacia</w:t>
      </w:r>
      <w:proofErr w:type="spellEnd"/>
      <w:r w:rsidR="00763CF4">
        <w:rPr>
          <w:lang w:val="en-US"/>
        </w:rPr>
        <w:t xml:space="preserve"> </w:t>
      </w:r>
      <w:proofErr w:type="spellStart"/>
      <w:r>
        <w:rPr>
          <w:lang w:val="en-US"/>
        </w:rPr>
        <w:t>groupe</w:t>
      </w:r>
      <w:proofErr w:type="spellEnd"/>
      <w:r w:rsidR="00763CF4">
        <w:rPr>
          <w:lang w:val="en-US"/>
        </w:rPr>
        <w:t xml:space="preserve"> </w:t>
      </w:r>
      <w:r w:rsidRPr="00983E78">
        <w:rPr>
          <w:lang w:val="en-US"/>
        </w:rPr>
        <w:t>Renault</w:t>
      </w:r>
      <w:r w:rsidR="00763CF4">
        <w:rPr>
          <w:lang w:val="en-US"/>
        </w:rPr>
        <w:t xml:space="preserve"> </w:t>
      </w:r>
      <w:r w:rsidRPr="00983E78">
        <w:rPr>
          <w:lang w:val="en-US"/>
        </w:rPr>
        <w:t>company</w:t>
      </w:r>
      <w:r w:rsidRPr="008C5970">
        <w:rPr>
          <w:i/>
          <w:lang w:val="en-US"/>
        </w:rPr>
        <w:t>.</w:t>
      </w:r>
      <w:r w:rsidR="00763CF4">
        <w:rPr>
          <w:i/>
          <w:lang w:val="en-US"/>
        </w:rPr>
        <w:t xml:space="preserve"> </w:t>
      </w:r>
      <w:r w:rsidRPr="008C5970">
        <w:rPr>
          <w:i/>
          <w:lang w:val="en-US"/>
        </w:rPr>
        <w:t>Scientific</w:t>
      </w:r>
      <w:r w:rsidR="00763CF4">
        <w:rPr>
          <w:i/>
          <w:lang w:val="en-US"/>
        </w:rPr>
        <w:t xml:space="preserve"> </w:t>
      </w:r>
      <w:r w:rsidRPr="008C5970">
        <w:rPr>
          <w:i/>
          <w:lang w:val="en-US"/>
        </w:rPr>
        <w:t>Bulletin:</w:t>
      </w:r>
      <w:r w:rsidR="00763CF4">
        <w:rPr>
          <w:i/>
          <w:lang w:val="en-US"/>
        </w:rPr>
        <w:t xml:space="preserve"> </w:t>
      </w:r>
      <w:r w:rsidRPr="008C5970">
        <w:rPr>
          <w:i/>
          <w:lang w:val="en-US"/>
        </w:rPr>
        <w:t>Economic</w:t>
      </w:r>
      <w:r w:rsidR="00763CF4">
        <w:rPr>
          <w:i/>
          <w:lang w:val="en-US"/>
        </w:rPr>
        <w:t xml:space="preserve"> </w:t>
      </w:r>
      <w:r w:rsidRPr="008C5970">
        <w:rPr>
          <w:i/>
          <w:lang w:val="en-US"/>
        </w:rPr>
        <w:t>Sciences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11,</w:t>
      </w:r>
      <w:r w:rsidR="00763CF4">
        <w:rPr>
          <w:lang w:val="en-US"/>
        </w:rPr>
        <w:t xml:space="preserve"> </w:t>
      </w:r>
      <w:r>
        <w:rPr>
          <w:lang w:val="en-US"/>
        </w:rPr>
        <w:t>n.2,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50,</w:t>
      </w:r>
      <w:r w:rsidR="00763CF4">
        <w:rPr>
          <w:lang w:val="en-US"/>
        </w:rPr>
        <w:t xml:space="preserve"> </w:t>
      </w:r>
      <w:r>
        <w:rPr>
          <w:lang w:val="en-US"/>
        </w:rPr>
        <w:t>2012.</w:t>
      </w:r>
    </w:p>
    <w:p w14:paraId="295883BA" w14:textId="77777777" w:rsidR="008C5970" w:rsidRPr="005D2415" w:rsidRDefault="00FA00E1" w:rsidP="002D30C5">
      <w:pPr>
        <w:spacing w:before="360" w:after="360"/>
        <w:jc w:val="both"/>
      </w:pPr>
      <w:r>
        <w:rPr>
          <w:lang w:val="en-US"/>
        </w:rPr>
        <w:t xml:space="preserve">PRAHALAD, C. K; HAMEL, G. </w:t>
      </w:r>
      <w:r w:rsidR="00684F2E">
        <w:rPr>
          <w:rStyle w:val="hps"/>
          <w:rFonts w:cs="Arial"/>
          <w:color w:val="222222"/>
          <w:lang w:val="en"/>
        </w:rPr>
        <w:t>Competing for the Future</w:t>
      </w:r>
      <w:r>
        <w:rPr>
          <w:lang w:val="en-US"/>
        </w:rPr>
        <w:t xml:space="preserve">. </w:t>
      </w:r>
      <w:r w:rsidRPr="005D2415">
        <w:t>Rio de Janeiro: Elsevier, 2005. 373 p.</w:t>
      </w:r>
      <w:r w:rsidR="00763CF4" w:rsidRPr="005D2415">
        <w:t xml:space="preserve"> </w:t>
      </w:r>
    </w:p>
    <w:p w14:paraId="43C24E50" w14:textId="77777777" w:rsidR="007F1A8F" w:rsidRPr="00347087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PRIEM,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L.;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LI,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S.;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CARR,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J.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Insights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new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directions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from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demand-side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approaches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to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technology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innovation,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entrepreneurship,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management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research.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Pr="00347087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38,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1,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346-74,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2012.</w:t>
      </w:r>
    </w:p>
    <w:p w14:paraId="10432171" w14:textId="77777777" w:rsidR="007F1A8F" w:rsidRPr="00385C6A" w:rsidRDefault="007F1A8F" w:rsidP="002D30C5">
      <w:pPr>
        <w:spacing w:before="360" w:after="360"/>
        <w:jc w:val="both"/>
      </w:pPr>
      <w:r w:rsidRPr="00347087">
        <w:rPr>
          <w:lang w:val="en-US"/>
        </w:rPr>
        <w:t>RAJASEKAR,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J</w:t>
      </w:r>
      <w:r>
        <w:rPr>
          <w:lang w:val="en-US"/>
        </w:rPr>
        <w:t>.</w:t>
      </w:r>
      <w:r w:rsidRPr="00347087">
        <w:rPr>
          <w:lang w:val="en-US"/>
        </w:rPr>
        <w:t>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RAEE,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analysis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telecommunication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industry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sultanate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man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using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Michael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porter’s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model.</w:t>
      </w:r>
      <w:r w:rsidR="00763CF4">
        <w:rPr>
          <w:lang w:val="en-US"/>
        </w:rPr>
        <w:t xml:space="preserve"> </w:t>
      </w:r>
      <w:proofErr w:type="spellStart"/>
      <w:r w:rsidRPr="00336D99">
        <w:rPr>
          <w:i/>
        </w:rPr>
        <w:t>Competitiveness</w:t>
      </w:r>
      <w:proofErr w:type="spellEnd"/>
      <w:r w:rsidR="00763CF4">
        <w:rPr>
          <w:i/>
        </w:rPr>
        <w:t xml:space="preserve"> </w:t>
      </w:r>
      <w:r w:rsidRPr="00336D99">
        <w:rPr>
          <w:i/>
        </w:rPr>
        <w:t>Review:</w:t>
      </w:r>
      <w:r w:rsidR="00763CF4">
        <w:rPr>
          <w:i/>
        </w:rPr>
        <w:t xml:space="preserve"> </w:t>
      </w:r>
      <w:r w:rsidRPr="00336D99">
        <w:rPr>
          <w:i/>
        </w:rPr>
        <w:t>Business</w:t>
      </w:r>
      <w:r w:rsidR="00763CF4">
        <w:rPr>
          <w:i/>
        </w:rPr>
        <w:t xml:space="preserve"> </w:t>
      </w:r>
      <w:proofErr w:type="spellStart"/>
      <w:r w:rsidRPr="00336D99">
        <w:rPr>
          <w:i/>
        </w:rPr>
        <w:t>Journal</w:t>
      </w:r>
      <w:proofErr w:type="spellEnd"/>
      <w:r w:rsidRPr="00347087">
        <w:t>,</w:t>
      </w:r>
      <w:r w:rsidR="00763CF4">
        <w:t xml:space="preserve"> </w:t>
      </w:r>
      <w:r w:rsidRPr="00347087">
        <w:t>v.</w:t>
      </w:r>
      <w:r w:rsidR="00763CF4">
        <w:t xml:space="preserve"> </w:t>
      </w:r>
      <w:r w:rsidRPr="00347087">
        <w:t>23,</w:t>
      </w:r>
      <w:r w:rsidR="00763CF4">
        <w:t xml:space="preserve"> </w:t>
      </w:r>
      <w:r w:rsidRPr="00347087">
        <w:t>n.</w:t>
      </w:r>
      <w:r w:rsidR="00763CF4">
        <w:t xml:space="preserve"> </w:t>
      </w:r>
      <w:r w:rsidRPr="00347087">
        <w:t>3,</w:t>
      </w:r>
      <w:r w:rsidR="00763CF4">
        <w:t xml:space="preserve"> </w:t>
      </w:r>
      <w:r w:rsidRPr="00347087">
        <w:t>p.</w:t>
      </w:r>
      <w:r w:rsidR="00763CF4">
        <w:t xml:space="preserve"> </w:t>
      </w:r>
      <w:r w:rsidRPr="00347087">
        <w:t>234-</w:t>
      </w:r>
      <w:r w:rsidR="00561DD0">
        <w:t>2</w:t>
      </w:r>
      <w:r w:rsidRPr="00347087">
        <w:t>59,</w:t>
      </w:r>
      <w:r w:rsidR="00763CF4">
        <w:t xml:space="preserve"> </w:t>
      </w:r>
      <w:r>
        <w:t>2013</w:t>
      </w:r>
      <w:r w:rsidRPr="00347087">
        <w:t>.</w:t>
      </w:r>
      <w:r w:rsidR="00763CF4">
        <w:t xml:space="preserve"> </w:t>
      </w:r>
    </w:p>
    <w:p w14:paraId="7A669F60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ROZENFELD,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H;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FORCELLINI,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AMARAL,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D.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C.</w:t>
      </w:r>
      <w:r w:rsidR="00763CF4" w:rsidRPr="005D2415">
        <w:rPr>
          <w:lang w:val="en-US"/>
        </w:rPr>
        <w:t xml:space="preserve"> </w:t>
      </w:r>
      <w:r w:rsidR="00EA617E">
        <w:rPr>
          <w:rStyle w:val="hps"/>
          <w:rFonts w:cs="Arial"/>
          <w:color w:val="222222"/>
          <w:lang w:val="en"/>
        </w:rPr>
        <w:t>Product development</w:t>
      </w:r>
      <w:r w:rsidR="00EA617E">
        <w:rPr>
          <w:rStyle w:val="shorttext"/>
          <w:rFonts w:cs="Arial"/>
          <w:color w:val="222222"/>
          <w:lang w:val="en"/>
        </w:rPr>
        <w:t xml:space="preserve"> </w:t>
      </w:r>
      <w:r w:rsidR="00EA617E">
        <w:rPr>
          <w:rStyle w:val="hps"/>
          <w:rFonts w:cs="Arial"/>
          <w:color w:val="222222"/>
          <w:lang w:val="en"/>
        </w:rPr>
        <w:t>management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456485">
        <w:rPr>
          <w:lang w:val="en-US"/>
        </w:rPr>
        <w:t>São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Paulo: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Saraiva,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2011.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542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p.</w:t>
      </w:r>
    </w:p>
    <w:p w14:paraId="4DFD0FF9" w14:textId="77777777" w:rsidR="0066338F" w:rsidRDefault="0066338F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SAMUEL,</w:t>
      </w:r>
      <w:r w:rsidR="00763CF4">
        <w:rPr>
          <w:lang w:val="en-US"/>
        </w:rPr>
        <w:t xml:space="preserve"> </w:t>
      </w:r>
      <w:r>
        <w:rPr>
          <w:lang w:val="en-US"/>
        </w:rPr>
        <w:t>KE.</w:t>
      </w:r>
      <w:r w:rsidR="00763CF4">
        <w:rPr>
          <w:lang w:val="en-US"/>
        </w:rPr>
        <w:t xml:space="preserve"> </w:t>
      </w:r>
      <w:r>
        <w:rPr>
          <w:lang w:val="en-US"/>
        </w:rPr>
        <w:t>Knowledge</w:t>
      </w:r>
      <w:r w:rsidR="00763CF4">
        <w:rPr>
          <w:lang w:val="en-US"/>
        </w:rPr>
        <w:t xml:space="preserve"> </w:t>
      </w:r>
      <w:r>
        <w:rPr>
          <w:lang w:val="en-US"/>
        </w:rPr>
        <w:t>management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supply</w:t>
      </w:r>
      <w:r w:rsidR="00763CF4">
        <w:rPr>
          <w:lang w:val="en-US"/>
        </w:rPr>
        <w:t xml:space="preserve"> </w:t>
      </w:r>
      <w:r>
        <w:rPr>
          <w:lang w:val="en-US"/>
        </w:rPr>
        <w:t>chain:</w:t>
      </w:r>
      <w:r w:rsidR="00763CF4">
        <w:rPr>
          <w:lang w:val="en-US"/>
        </w:rPr>
        <w:t xml:space="preserve"> </w:t>
      </w:r>
      <w:r>
        <w:rPr>
          <w:lang w:val="en-US"/>
        </w:rPr>
        <w:t>an</w:t>
      </w:r>
      <w:r w:rsidR="00763CF4">
        <w:rPr>
          <w:lang w:val="en-US"/>
        </w:rPr>
        <w:t xml:space="preserve"> </w:t>
      </w:r>
      <w:r>
        <w:rPr>
          <w:lang w:val="en-US"/>
        </w:rPr>
        <w:t>empirical</w:t>
      </w:r>
      <w:r w:rsidR="00763CF4">
        <w:rPr>
          <w:lang w:val="en-US"/>
        </w:rPr>
        <w:t xml:space="preserve"> </w:t>
      </w:r>
      <w:r>
        <w:rPr>
          <w:lang w:val="en-US"/>
        </w:rPr>
        <w:t>study</w:t>
      </w:r>
      <w:r w:rsidR="00763CF4">
        <w:rPr>
          <w:lang w:val="en-US"/>
        </w:rPr>
        <w:t xml:space="preserve"> </w:t>
      </w:r>
      <w:r>
        <w:rPr>
          <w:lang w:val="en-US"/>
        </w:rPr>
        <w:t>from</w:t>
      </w:r>
      <w:r w:rsidR="00763CF4">
        <w:rPr>
          <w:lang w:val="en-US"/>
        </w:rPr>
        <w:t xml:space="preserve"> </w:t>
      </w:r>
      <w:r>
        <w:rPr>
          <w:lang w:val="en-US"/>
        </w:rPr>
        <w:t>France.</w:t>
      </w:r>
      <w:r w:rsidR="00763CF4">
        <w:rPr>
          <w:lang w:val="en-US"/>
        </w:rPr>
        <w:t xml:space="preserve"> </w:t>
      </w:r>
      <w:r w:rsidRPr="0066338F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66338F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66338F">
        <w:rPr>
          <w:i/>
          <w:lang w:val="en-US"/>
        </w:rPr>
        <w:t>Strategic</w:t>
      </w:r>
      <w:r w:rsidR="00763CF4">
        <w:rPr>
          <w:i/>
          <w:lang w:val="en-US"/>
        </w:rPr>
        <w:t xml:space="preserve"> </w:t>
      </w:r>
      <w:r w:rsidRPr="0066338F">
        <w:rPr>
          <w:i/>
          <w:lang w:val="en-US"/>
        </w:rPr>
        <w:t>Information</w:t>
      </w:r>
      <w:r w:rsidR="00763CF4">
        <w:rPr>
          <w:i/>
          <w:lang w:val="en-US"/>
        </w:rPr>
        <w:t xml:space="preserve"> </w:t>
      </w:r>
      <w:r w:rsidRPr="0066338F">
        <w:rPr>
          <w:i/>
          <w:lang w:val="en-US"/>
        </w:rPr>
        <w:t>Systems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20,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3,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283-306,</w:t>
      </w:r>
      <w:r w:rsidR="00763CF4">
        <w:rPr>
          <w:lang w:val="en-US"/>
        </w:rPr>
        <w:t xml:space="preserve"> </w:t>
      </w:r>
      <w:r>
        <w:rPr>
          <w:lang w:val="en-US"/>
        </w:rPr>
        <w:t>2011.</w:t>
      </w:r>
      <w:r w:rsidR="00763CF4">
        <w:rPr>
          <w:lang w:val="en-US"/>
        </w:rPr>
        <w:t xml:space="preserve"> </w:t>
      </w:r>
    </w:p>
    <w:p w14:paraId="005AA518" w14:textId="77777777" w:rsidR="00C446C4" w:rsidRPr="00456485" w:rsidRDefault="00C446C4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SHAN,</w:t>
      </w:r>
      <w:r w:rsidR="00763CF4">
        <w:rPr>
          <w:lang w:val="en-US"/>
        </w:rPr>
        <w:t xml:space="preserve"> </w:t>
      </w:r>
      <w:r>
        <w:rPr>
          <w:lang w:val="en-US"/>
        </w:rPr>
        <w:t>J;</w:t>
      </w:r>
      <w:r w:rsidR="00763CF4">
        <w:rPr>
          <w:lang w:val="en-US"/>
        </w:rPr>
        <w:t xml:space="preserve"> </w:t>
      </w:r>
      <w:r>
        <w:rPr>
          <w:lang w:val="en-US"/>
        </w:rPr>
        <w:t>JOLLY,</w:t>
      </w:r>
      <w:r w:rsidR="00763CF4">
        <w:rPr>
          <w:lang w:val="en-US"/>
        </w:rPr>
        <w:t xml:space="preserve"> </w:t>
      </w:r>
      <w:r>
        <w:rPr>
          <w:lang w:val="en-US"/>
        </w:rPr>
        <w:t>DR.</w:t>
      </w:r>
      <w:r w:rsidR="00763CF4">
        <w:rPr>
          <w:lang w:val="en-US"/>
        </w:rPr>
        <w:t xml:space="preserve"> </w:t>
      </w:r>
      <w:r>
        <w:rPr>
          <w:lang w:val="en-US"/>
        </w:rPr>
        <w:t>Technologic</w:t>
      </w:r>
      <w:r w:rsidR="00763CF4">
        <w:rPr>
          <w:lang w:val="en-US"/>
        </w:rPr>
        <w:t xml:space="preserve"> </w:t>
      </w:r>
      <w:r>
        <w:rPr>
          <w:lang w:val="en-US"/>
        </w:rPr>
        <w:t>innovation</w:t>
      </w:r>
      <w:r w:rsidR="00763CF4">
        <w:rPr>
          <w:lang w:val="en-US"/>
        </w:rPr>
        <w:t xml:space="preserve"> </w:t>
      </w:r>
      <w:r>
        <w:rPr>
          <w:lang w:val="en-US"/>
        </w:rPr>
        <w:t>capabilities,</w:t>
      </w:r>
      <w:r w:rsidR="00763CF4">
        <w:rPr>
          <w:lang w:val="en-US"/>
        </w:rPr>
        <w:t xml:space="preserve"> </w:t>
      </w:r>
      <w:r>
        <w:rPr>
          <w:lang w:val="en-US"/>
        </w:rPr>
        <w:t>product</w:t>
      </w:r>
      <w:r w:rsidR="00763CF4">
        <w:rPr>
          <w:lang w:val="en-US"/>
        </w:rPr>
        <w:t xml:space="preserve"> </w:t>
      </w:r>
      <w:r>
        <w:rPr>
          <w:lang w:val="en-US"/>
        </w:rPr>
        <w:t>strategy,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firm</w:t>
      </w:r>
      <w:r w:rsidR="00763CF4">
        <w:rPr>
          <w:lang w:val="en-US"/>
        </w:rPr>
        <w:t xml:space="preserve"> </w:t>
      </w:r>
      <w:r>
        <w:rPr>
          <w:lang w:val="en-US"/>
        </w:rPr>
        <w:t>performance:</w:t>
      </w:r>
      <w:r w:rsidR="00763CF4">
        <w:rPr>
          <w:lang w:val="en-US"/>
        </w:rPr>
        <w:t xml:space="preserve"> </w:t>
      </w:r>
      <w:r>
        <w:rPr>
          <w:lang w:val="en-US"/>
        </w:rPr>
        <w:t>the</w:t>
      </w:r>
      <w:r w:rsidR="00763CF4">
        <w:rPr>
          <w:lang w:val="en-US"/>
        </w:rPr>
        <w:t xml:space="preserve"> </w:t>
      </w:r>
      <w:r>
        <w:rPr>
          <w:lang w:val="en-US"/>
        </w:rPr>
        <w:t>electronics</w:t>
      </w:r>
      <w:r w:rsidR="00763CF4">
        <w:rPr>
          <w:lang w:val="en-US"/>
        </w:rPr>
        <w:t xml:space="preserve"> </w:t>
      </w:r>
      <w:r>
        <w:rPr>
          <w:lang w:val="en-US"/>
        </w:rPr>
        <w:t>industry</w:t>
      </w:r>
      <w:r w:rsidR="00763CF4">
        <w:rPr>
          <w:lang w:val="en-US"/>
        </w:rPr>
        <w:t xml:space="preserve"> </w:t>
      </w:r>
      <w:r>
        <w:rPr>
          <w:lang w:val="en-US"/>
        </w:rPr>
        <w:t>in</w:t>
      </w:r>
      <w:r w:rsidR="00763CF4">
        <w:rPr>
          <w:lang w:val="en-US"/>
        </w:rPr>
        <w:t xml:space="preserve"> </w:t>
      </w:r>
      <w:r>
        <w:rPr>
          <w:lang w:val="en-US"/>
        </w:rPr>
        <w:t>China.</w:t>
      </w:r>
      <w:r w:rsidR="00763CF4">
        <w:rPr>
          <w:lang w:val="en-US"/>
        </w:rPr>
        <w:t xml:space="preserve"> </w:t>
      </w:r>
      <w:r w:rsidRPr="00C446C4">
        <w:rPr>
          <w:i/>
          <w:lang w:val="en-US"/>
        </w:rPr>
        <w:t>Canadian</w:t>
      </w:r>
      <w:r w:rsidR="00763CF4">
        <w:rPr>
          <w:i/>
          <w:lang w:val="en-US"/>
        </w:rPr>
        <w:t xml:space="preserve"> </w:t>
      </w:r>
      <w:r w:rsidRPr="00C446C4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C446C4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C446C4">
        <w:rPr>
          <w:i/>
          <w:lang w:val="en-US"/>
        </w:rPr>
        <w:t>Administrative</w:t>
      </w:r>
      <w:r w:rsidR="00763CF4">
        <w:rPr>
          <w:i/>
          <w:lang w:val="en-US"/>
        </w:rPr>
        <w:t xml:space="preserve"> </w:t>
      </w:r>
      <w:r w:rsidRPr="00C446C4">
        <w:rPr>
          <w:i/>
          <w:lang w:val="en-US"/>
        </w:rPr>
        <w:t>Sciences</w:t>
      </w:r>
      <w:r>
        <w:rPr>
          <w:lang w:val="en-US"/>
        </w:rPr>
        <w:t>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30,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3,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159-172,</w:t>
      </w:r>
      <w:r w:rsidR="00763CF4">
        <w:rPr>
          <w:lang w:val="en-US"/>
        </w:rPr>
        <w:t xml:space="preserve"> </w:t>
      </w:r>
      <w:r>
        <w:rPr>
          <w:lang w:val="en-US"/>
        </w:rPr>
        <w:t>2013.</w:t>
      </w:r>
    </w:p>
    <w:p w14:paraId="307C30D5" w14:textId="77777777" w:rsidR="007F1A8F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SHEEHAN,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FOSS,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J.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Exploring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roots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porter’s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activity-based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view.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Strategy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Pr="00296F35">
        <w:rPr>
          <w:color w:val="000000"/>
          <w:lang w:val="en-US"/>
        </w:rPr>
        <w:t>.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v.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2,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n.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2,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p.</w:t>
      </w:r>
      <w:r w:rsidR="00763CF4">
        <w:rPr>
          <w:color w:val="000000"/>
          <w:lang w:val="en-US"/>
        </w:rPr>
        <w:t xml:space="preserve"> </w:t>
      </w:r>
      <w:r w:rsidRPr="00296F35">
        <w:rPr>
          <w:color w:val="000000"/>
          <w:lang w:val="en-US"/>
        </w:rPr>
        <w:t>240-60,</w:t>
      </w:r>
      <w:r w:rsidR="00763CF4">
        <w:rPr>
          <w:lang w:val="en-US"/>
        </w:rPr>
        <w:t xml:space="preserve"> </w:t>
      </w:r>
      <w:r w:rsidRPr="00296F35">
        <w:rPr>
          <w:lang w:val="en-US"/>
        </w:rPr>
        <w:t>2009.</w:t>
      </w:r>
    </w:p>
    <w:p w14:paraId="276A2E2E" w14:textId="77777777" w:rsidR="00430512" w:rsidRPr="00430512" w:rsidRDefault="00070B6F" w:rsidP="00430512">
      <w:pPr>
        <w:jc w:val="both"/>
        <w:rPr>
          <w:rFonts w:cs="Arial"/>
          <w:lang w:val="en-US"/>
        </w:rPr>
      </w:pPr>
      <w:hyperlink r:id="rId14" w:tooltip="Show Author Details" w:history="1">
        <w:r w:rsidR="00247D2E" w:rsidRPr="00430512">
          <w:rPr>
            <w:rFonts w:cs="Arial"/>
            <w:lang w:val="en-US"/>
          </w:rPr>
          <w:t>S</w:t>
        </w:r>
        <w:r w:rsidR="00430512">
          <w:rPr>
            <w:rFonts w:cs="Arial"/>
            <w:lang w:val="en-US"/>
          </w:rPr>
          <w:t>INGH</w:t>
        </w:r>
        <w:r w:rsidR="00247D2E" w:rsidRPr="00430512">
          <w:rPr>
            <w:rFonts w:cs="Arial"/>
            <w:lang w:val="en-US"/>
          </w:rPr>
          <w:t>,</w:t>
        </w:r>
        <w:r w:rsidR="00763CF4">
          <w:rPr>
            <w:rFonts w:cs="Arial"/>
            <w:lang w:val="en-US"/>
          </w:rPr>
          <w:t xml:space="preserve"> </w:t>
        </w:r>
        <w:r w:rsidR="00247D2E" w:rsidRPr="00430512">
          <w:rPr>
            <w:rFonts w:cs="Arial"/>
            <w:lang w:val="en-US"/>
          </w:rPr>
          <w:t>R.K.</w:t>
        </w:r>
      </w:hyperlink>
      <w:r w:rsidR="00247D2E" w:rsidRPr="00430512">
        <w:rPr>
          <w:rFonts w:cs="Arial"/>
          <w:lang w:val="en-US"/>
        </w:rPr>
        <w:t>,</w:t>
      </w:r>
      <w:r w:rsidR="00763CF4">
        <w:rPr>
          <w:rFonts w:cs="Arial"/>
          <w:lang w:val="en-US"/>
        </w:rPr>
        <w:t xml:space="preserve"> </w:t>
      </w:r>
      <w:hyperlink r:id="rId15" w:tooltip="Show Author Details" w:history="1">
        <w:r w:rsidR="00247D2E" w:rsidRPr="00430512">
          <w:rPr>
            <w:rFonts w:cs="Arial"/>
            <w:lang w:val="en-US"/>
          </w:rPr>
          <w:t>Garg,</w:t>
        </w:r>
        <w:r w:rsidR="00763CF4">
          <w:rPr>
            <w:rFonts w:cs="Arial"/>
            <w:lang w:val="en-US"/>
          </w:rPr>
          <w:t xml:space="preserve"> </w:t>
        </w:r>
        <w:r w:rsidR="00247D2E" w:rsidRPr="00430512">
          <w:rPr>
            <w:rFonts w:cs="Arial"/>
            <w:lang w:val="en-US"/>
          </w:rPr>
          <w:t>S.K.</w:t>
        </w:r>
      </w:hyperlink>
      <w:r w:rsidR="00247D2E" w:rsidRPr="00430512">
        <w:rPr>
          <w:rFonts w:cs="Arial"/>
          <w:lang w:val="en-US"/>
        </w:rPr>
        <w:t>,</w:t>
      </w:r>
      <w:r w:rsidR="00763CF4">
        <w:rPr>
          <w:rFonts w:cs="Arial"/>
          <w:lang w:val="en-US"/>
        </w:rPr>
        <w:t xml:space="preserve"> </w:t>
      </w:r>
      <w:hyperlink r:id="rId16" w:tooltip="Show Author Details" w:history="1">
        <w:r w:rsidR="00247D2E" w:rsidRPr="00430512">
          <w:rPr>
            <w:rFonts w:cs="Arial"/>
            <w:lang w:val="en-US"/>
          </w:rPr>
          <w:t>D</w:t>
        </w:r>
        <w:r w:rsidR="00430512">
          <w:rPr>
            <w:rFonts w:cs="Arial"/>
            <w:lang w:val="en-US"/>
          </w:rPr>
          <w:t>ESHMUKH,</w:t>
        </w:r>
        <w:r w:rsidR="00763CF4">
          <w:rPr>
            <w:rFonts w:cs="Arial"/>
            <w:lang w:val="en-US"/>
          </w:rPr>
          <w:t xml:space="preserve"> </w:t>
        </w:r>
        <w:r w:rsidR="00247D2E" w:rsidRPr="00430512">
          <w:rPr>
            <w:rFonts w:cs="Arial"/>
            <w:lang w:val="en-US"/>
          </w:rPr>
          <w:t>S.G.</w:t>
        </w:r>
      </w:hyperlink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Strategy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development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by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SMEs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for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competitiveness: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A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review.</w:t>
      </w:r>
      <w:r w:rsidR="00763CF4">
        <w:rPr>
          <w:rFonts w:cs="Arial"/>
          <w:lang w:val="en-US"/>
        </w:rPr>
        <w:t xml:space="preserve"> </w:t>
      </w:r>
      <w:r w:rsidR="00430512" w:rsidRPr="008F207A">
        <w:rPr>
          <w:lang w:val="en-US"/>
        </w:rPr>
        <w:t>Benchmarking:</w:t>
      </w:r>
      <w:r w:rsidR="00763CF4">
        <w:rPr>
          <w:lang w:val="en-US"/>
        </w:rPr>
        <w:t xml:space="preserve"> </w:t>
      </w:r>
      <w:r w:rsidR="00430512" w:rsidRPr="008F207A">
        <w:rPr>
          <w:lang w:val="en-US"/>
        </w:rPr>
        <w:t>An</w:t>
      </w:r>
      <w:r w:rsidR="00763CF4">
        <w:rPr>
          <w:lang w:val="en-US"/>
        </w:rPr>
        <w:t xml:space="preserve"> </w:t>
      </w:r>
      <w:r w:rsidR="00430512" w:rsidRPr="008F207A">
        <w:rPr>
          <w:lang w:val="en-US"/>
        </w:rPr>
        <w:t>International</w:t>
      </w:r>
      <w:r w:rsidR="00763CF4">
        <w:rPr>
          <w:lang w:val="en-US"/>
        </w:rPr>
        <w:t xml:space="preserve"> </w:t>
      </w:r>
      <w:r w:rsidR="00430512" w:rsidRPr="008F207A">
        <w:rPr>
          <w:lang w:val="en-US"/>
        </w:rPr>
        <w:t>Journal.</w:t>
      </w:r>
      <w:r w:rsidR="00763CF4">
        <w:rPr>
          <w:lang w:val="en-US"/>
        </w:rPr>
        <w:t xml:space="preserve"> </w:t>
      </w:r>
      <w:r w:rsidR="00430512" w:rsidRPr="008F207A">
        <w:rPr>
          <w:lang w:val="en-US"/>
        </w:rPr>
        <w:t>v.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15,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p.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525-547,</w:t>
      </w:r>
      <w:r w:rsidR="00763CF4">
        <w:rPr>
          <w:rFonts w:cs="Arial"/>
          <w:lang w:val="en-US"/>
        </w:rPr>
        <w:t xml:space="preserve"> </w:t>
      </w:r>
      <w:r w:rsidR="00430512" w:rsidRPr="00430512">
        <w:rPr>
          <w:rFonts w:cs="Arial"/>
          <w:lang w:val="en-US"/>
        </w:rPr>
        <w:t>2008</w:t>
      </w:r>
      <w:r w:rsidR="00430512">
        <w:rPr>
          <w:rFonts w:cs="Arial"/>
          <w:lang w:val="en-US"/>
        </w:rPr>
        <w:t>.</w:t>
      </w:r>
    </w:p>
    <w:p w14:paraId="2F7A518F" w14:textId="77777777" w:rsidR="007F1A8F" w:rsidRPr="005D2415" w:rsidRDefault="00430512" w:rsidP="00430512">
      <w:pPr>
        <w:rPr>
          <w:lang w:val="en-US"/>
        </w:rPr>
      </w:pPr>
      <w:r w:rsidRPr="008F207A">
        <w:rPr>
          <w:lang w:val="en-US"/>
        </w:rPr>
        <w:br/>
      </w:r>
      <w:r w:rsidR="007F1A8F" w:rsidRPr="00347087">
        <w:rPr>
          <w:lang w:val="en-US"/>
        </w:rPr>
        <w:t>SIRMON,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D.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G.;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HITT,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M.;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JEAN,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L.;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CAMPBELL,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J.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T.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dynamic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interplay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capability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strengths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weaknesses: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investigating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bases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temporary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lastRenderedPageBreak/>
        <w:t>competitive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advantage.</w:t>
      </w:r>
      <w:r w:rsidR="00763CF4">
        <w:rPr>
          <w:lang w:val="en-US"/>
        </w:rPr>
        <w:t xml:space="preserve"> </w:t>
      </w:r>
      <w:r w:rsidR="007F1A8F" w:rsidRPr="005D2415">
        <w:rPr>
          <w:i/>
          <w:lang w:val="en-US"/>
        </w:rPr>
        <w:t>Strategic</w:t>
      </w:r>
      <w:r w:rsidR="00763CF4" w:rsidRPr="005D2415">
        <w:rPr>
          <w:i/>
          <w:lang w:val="en-US"/>
        </w:rPr>
        <w:t xml:space="preserve"> </w:t>
      </w:r>
      <w:r w:rsidR="007F1A8F" w:rsidRPr="005D2415">
        <w:rPr>
          <w:i/>
          <w:lang w:val="en-US"/>
        </w:rPr>
        <w:t>Management</w:t>
      </w:r>
      <w:r w:rsidR="00763CF4" w:rsidRPr="005D2415">
        <w:rPr>
          <w:i/>
          <w:lang w:val="en-US"/>
        </w:rPr>
        <w:t xml:space="preserve"> </w:t>
      </w:r>
      <w:r w:rsidR="007F1A8F" w:rsidRPr="005D2415">
        <w:rPr>
          <w:i/>
          <w:lang w:val="en-US"/>
        </w:rPr>
        <w:t>Journal</w:t>
      </w:r>
      <w:r w:rsidR="007F1A8F"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="007F1A8F" w:rsidRPr="005D2415">
        <w:rPr>
          <w:lang w:val="en-US"/>
        </w:rPr>
        <w:t>v.</w:t>
      </w:r>
      <w:r w:rsidR="00763CF4" w:rsidRPr="005D2415">
        <w:rPr>
          <w:lang w:val="en-US"/>
        </w:rPr>
        <w:t xml:space="preserve"> </w:t>
      </w:r>
      <w:r w:rsidR="007F1A8F" w:rsidRPr="005D2415">
        <w:rPr>
          <w:lang w:val="en-US"/>
        </w:rPr>
        <w:t>31,</w:t>
      </w:r>
      <w:r w:rsidR="00763CF4" w:rsidRPr="005D2415">
        <w:rPr>
          <w:lang w:val="en-US"/>
        </w:rPr>
        <w:t xml:space="preserve"> </w:t>
      </w:r>
      <w:r w:rsidR="007F1A8F"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="007F1A8F" w:rsidRPr="005D2415">
        <w:rPr>
          <w:lang w:val="en-US"/>
        </w:rPr>
        <w:t>1386-409,</w:t>
      </w:r>
      <w:r w:rsidR="00763CF4" w:rsidRPr="005D2415">
        <w:rPr>
          <w:lang w:val="en-US"/>
        </w:rPr>
        <w:t xml:space="preserve"> </w:t>
      </w:r>
      <w:r w:rsidR="007F1A8F" w:rsidRPr="005D2415">
        <w:rPr>
          <w:lang w:val="en-US"/>
        </w:rPr>
        <w:t>2010.</w:t>
      </w:r>
    </w:p>
    <w:p w14:paraId="0297B34B" w14:textId="77777777" w:rsidR="0009243D" w:rsidRPr="005D2415" w:rsidRDefault="0009243D" w:rsidP="00430512">
      <w:pPr>
        <w:rPr>
          <w:lang w:val="en-US"/>
        </w:rPr>
      </w:pPr>
    </w:p>
    <w:p w14:paraId="10C5FDA5" w14:textId="77777777" w:rsidR="0009243D" w:rsidRDefault="0009243D" w:rsidP="003C4E0C">
      <w:pPr>
        <w:jc w:val="both"/>
        <w:rPr>
          <w:lang w:val="en-US"/>
        </w:rPr>
      </w:pPr>
      <w:r w:rsidRPr="005D2415">
        <w:rPr>
          <w:lang w:val="en-US"/>
        </w:rPr>
        <w:t>SIMCHI-LEVI,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D;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KAMINKY,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SIMCHI-LEVI,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E.</w:t>
      </w:r>
      <w:r w:rsidR="00763CF4" w:rsidRPr="005D2415">
        <w:rPr>
          <w:lang w:val="en-US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Supply chain</w:t>
      </w:r>
      <w:r w:rsidR="00AA3FFE">
        <w:rPr>
          <w:rFonts w:cs="Arial"/>
          <w:color w:val="222222"/>
          <w:lang w:val="en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design</w:t>
      </w:r>
      <w:r w:rsidR="00AA3FFE">
        <w:rPr>
          <w:rFonts w:cs="Arial"/>
          <w:color w:val="222222"/>
          <w:lang w:val="en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and management:</w:t>
      </w:r>
      <w:r w:rsidR="00AA3FFE">
        <w:rPr>
          <w:rFonts w:cs="Arial"/>
          <w:color w:val="222222"/>
          <w:lang w:val="en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concepts, strategies</w:t>
      </w:r>
      <w:r w:rsidR="00AA3FFE">
        <w:rPr>
          <w:rFonts w:cs="Arial"/>
          <w:color w:val="222222"/>
          <w:lang w:val="en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and case studies</w:t>
      </w:r>
      <w:r w:rsidR="003C4E0C"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="003C4E0C">
        <w:rPr>
          <w:lang w:val="en-US"/>
        </w:rPr>
        <w:t>Porto</w:t>
      </w:r>
      <w:r w:rsidR="00763CF4">
        <w:rPr>
          <w:lang w:val="en-US"/>
        </w:rPr>
        <w:t xml:space="preserve"> </w:t>
      </w:r>
      <w:r w:rsidR="003C4E0C">
        <w:rPr>
          <w:lang w:val="en-US"/>
        </w:rPr>
        <w:t>Alegre:</w:t>
      </w:r>
      <w:r w:rsidR="00763CF4">
        <w:rPr>
          <w:lang w:val="en-US"/>
        </w:rPr>
        <w:t xml:space="preserve"> </w:t>
      </w:r>
      <w:r w:rsidR="003C4E0C">
        <w:rPr>
          <w:lang w:val="en-US"/>
        </w:rPr>
        <w:t>Bookman,</w:t>
      </w:r>
      <w:r w:rsidR="00763CF4">
        <w:rPr>
          <w:lang w:val="en-US"/>
        </w:rPr>
        <w:t xml:space="preserve"> </w:t>
      </w:r>
      <w:r w:rsidR="003C4E0C">
        <w:rPr>
          <w:lang w:val="en-US"/>
        </w:rPr>
        <w:t>2010.</w:t>
      </w:r>
      <w:r w:rsidR="00763CF4">
        <w:rPr>
          <w:lang w:val="en-US"/>
        </w:rPr>
        <w:t xml:space="preserve"> </w:t>
      </w:r>
      <w:r w:rsidR="003C4E0C">
        <w:rPr>
          <w:lang w:val="en-US"/>
        </w:rPr>
        <w:t>584</w:t>
      </w:r>
      <w:r w:rsidR="00763CF4">
        <w:rPr>
          <w:lang w:val="en-US"/>
        </w:rPr>
        <w:t xml:space="preserve"> </w:t>
      </w:r>
      <w:r w:rsidR="003C4E0C">
        <w:rPr>
          <w:lang w:val="en-US"/>
        </w:rPr>
        <w:t>p.</w:t>
      </w:r>
    </w:p>
    <w:p w14:paraId="16A05BAB" w14:textId="77777777" w:rsidR="007F1A8F" w:rsidRPr="008F207A" w:rsidRDefault="00247D2E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SU</w:t>
      </w:r>
      <w:r w:rsidR="007F1A8F" w:rsidRPr="00347087">
        <w:rPr>
          <w:lang w:val="en-US"/>
        </w:rPr>
        <w:t>MER,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K.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Business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strategies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gaps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in</w:t>
      </w:r>
      <w:r w:rsidR="00763CF4">
        <w:rPr>
          <w:lang w:val="en-US"/>
        </w:rPr>
        <w:t xml:space="preserve"> </w:t>
      </w:r>
      <w:r w:rsidR="007F1A8F">
        <w:rPr>
          <w:lang w:val="en-US"/>
        </w:rPr>
        <w:t>P</w:t>
      </w:r>
      <w:r w:rsidR="007F1A8F" w:rsidRPr="00347087">
        <w:rPr>
          <w:lang w:val="en-US"/>
        </w:rPr>
        <w:t>orter’s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typology: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a</w:t>
      </w:r>
      <w:r w:rsidR="00763CF4">
        <w:rPr>
          <w:lang w:val="en-US"/>
        </w:rPr>
        <w:t xml:space="preserve"> </w:t>
      </w:r>
      <w:r w:rsidR="007F1A8F" w:rsidRPr="00347087">
        <w:rPr>
          <w:lang w:val="en-US"/>
        </w:rPr>
        <w:t>literature</w:t>
      </w:r>
      <w:r w:rsidR="00763CF4">
        <w:rPr>
          <w:lang w:val="en-US"/>
        </w:rPr>
        <w:t xml:space="preserve"> </w:t>
      </w:r>
      <w:r w:rsidR="007F1A8F" w:rsidRPr="00751ED6">
        <w:rPr>
          <w:lang w:val="en-US"/>
        </w:rPr>
        <w:t>review.</w:t>
      </w:r>
      <w:r w:rsidR="00763CF4">
        <w:rPr>
          <w:lang w:val="en-US"/>
        </w:rPr>
        <w:t xml:space="preserve"> </w:t>
      </w:r>
      <w:r w:rsidR="007F1A8F"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="007F1A8F"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="007F1A8F" w:rsidRPr="008F207A">
        <w:rPr>
          <w:i/>
          <w:lang w:val="en-US"/>
        </w:rPr>
        <w:t>Management</w:t>
      </w:r>
      <w:r w:rsidR="00763CF4">
        <w:rPr>
          <w:i/>
          <w:lang w:val="en-US"/>
        </w:rPr>
        <w:t xml:space="preserve"> </w:t>
      </w:r>
      <w:r w:rsidR="007F1A8F" w:rsidRPr="008F207A">
        <w:rPr>
          <w:i/>
          <w:lang w:val="en-US"/>
        </w:rPr>
        <w:t>Research</w:t>
      </w:r>
      <w:r w:rsidR="007F1A8F"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4,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3,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100-</w:t>
      </w:r>
      <w:r w:rsidR="00561DD0" w:rsidRPr="008F207A">
        <w:rPr>
          <w:lang w:val="en-US"/>
        </w:rPr>
        <w:t>1</w:t>
      </w:r>
      <w:r w:rsidR="007F1A8F" w:rsidRPr="008F207A">
        <w:rPr>
          <w:lang w:val="en-US"/>
        </w:rPr>
        <w:t>26,</w:t>
      </w:r>
      <w:r w:rsidR="00763CF4">
        <w:rPr>
          <w:lang w:val="en-US"/>
        </w:rPr>
        <w:t xml:space="preserve"> </w:t>
      </w:r>
      <w:r w:rsidR="007F1A8F" w:rsidRPr="008F207A">
        <w:rPr>
          <w:lang w:val="en-US"/>
        </w:rPr>
        <w:t>2012.</w:t>
      </w:r>
    </w:p>
    <w:p w14:paraId="20E9667F" w14:textId="77777777" w:rsidR="008314E4" w:rsidRPr="008F207A" w:rsidRDefault="008314E4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TAVITIYAMAN,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QU,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H;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ZHANG,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H.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Q.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impact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industry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force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factors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resource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strategies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hotel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performance</w:t>
      </w:r>
      <w:r w:rsidRPr="008F207A">
        <w:rPr>
          <w:i/>
          <w:lang w:val="en-US"/>
        </w:rPr>
        <w:t>.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International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Hospitality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Management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30,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3,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648-657,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</w:p>
    <w:p w14:paraId="350DD288" w14:textId="77777777" w:rsidR="005935B1" w:rsidRPr="005D2415" w:rsidRDefault="005935B1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TAKEDA,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WHITE,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Porter’s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business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strategies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Japan.</w:t>
      </w:r>
      <w:r w:rsidR="00763CF4">
        <w:rPr>
          <w:lang w:val="en-US"/>
        </w:rPr>
        <w:t xml:space="preserve"> </w:t>
      </w:r>
      <w:r w:rsidRPr="005D2415">
        <w:rPr>
          <w:i/>
          <w:lang w:val="en-US"/>
        </w:rPr>
        <w:t>Business</w:t>
      </w:r>
      <w:r w:rsidR="00763CF4" w:rsidRPr="005D2415">
        <w:rPr>
          <w:i/>
          <w:lang w:val="en-US"/>
        </w:rPr>
        <w:t xml:space="preserve"> </w:t>
      </w:r>
      <w:r w:rsidRPr="005D2415">
        <w:rPr>
          <w:i/>
          <w:lang w:val="en-US"/>
        </w:rPr>
        <w:t>Strategy</w:t>
      </w:r>
      <w:r w:rsidR="00763CF4" w:rsidRPr="005D2415">
        <w:rPr>
          <w:i/>
          <w:lang w:val="en-US"/>
        </w:rPr>
        <w:t xml:space="preserve"> </w:t>
      </w:r>
      <w:r w:rsidR="00D976B3" w:rsidRPr="005D2415">
        <w:rPr>
          <w:i/>
          <w:lang w:val="en-US"/>
        </w:rPr>
        <w:t>Series.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v.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9,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n.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1,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37-44,</w:t>
      </w:r>
      <w:r w:rsidR="00763CF4" w:rsidRPr="005D2415">
        <w:rPr>
          <w:lang w:val="en-US"/>
        </w:rPr>
        <w:t xml:space="preserve"> </w:t>
      </w:r>
      <w:r w:rsidR="00D976B3" w:rsidRPr="005D2415">
        <w:rPr>
          <w:lang w:val="en-US"/>
        </w:rPr>
        <w:t>2008.</w:t>
      </w:r>
    </w:p>
    <w:p w14:paraId="6E526E51" w14:textId="77777777" w:rsidR="007F1A8F" w:rsidRPr="00347087" w:rsidRDefault="007F1A8F" w:rsidP="002D30C5">
      <w:pPr>
        <w:spacing w:before="360" w:after="360"/>
        <w:jc w:val="both"/>
      </w:pPr>
      <w:r w:rsidRPr="005D2415">
        <w:rPr>
          <w:lang w:val="en-US"/>
        </w:rPr>
        <w:t>TAYLOR,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D.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A.</w:t>
      </w:r>
      <w:r w:rsidR="00763CF4" w:rsidRPr="005D2415">
        <w:rPr>
          <w:lang w:val="en-US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Logistics</w:t>
      </w:r>
      <w:r w:rsidR="00AA3FFE">
        <w:rPr>
          <w:rFonts w:cs="Arial"/>
          <w:color w:val="222222"/>
          <w:lang w:val="en"/>
        </w:rPr>
        <w:t xml:space="preserve"> </w:t>
      </w:r>
      <w:r w:rsidR="00AA3FFE">
        <w:rPr>
          <w:rStyle w:val="hps"/>
          <w:rFonts w:cs="Arial"/>
          <w:color w:val="222222"/>
          <w:lang w:val="en"/>
        </w:rPr>
        <w:t>in the supply chain</w:t>
      </w:r>
      <w:r w:rsidR="00AA3FFE">
        <w:rPr>
          <w:rFonts w:cs="Arial"/>
          <w:color w:val="222222"/>
          <w:lang w:val="en"/>
        </w:rPr>
        <w:t xml:space="preserve">: </w:t>
      </w:r>
      <w:r w:rsidR="00AA3FFE">
        <w:rPr>
          <w:rStyle w:val="hps"/>
          <w:rFonts w:cs="Arial"/>
          <w:color w:val="222222"/>
          <w:lang w:val="en"/>
        </w:rPr>
        <w:t>a managerial perspective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347087">
        <w:t>São</w:t>
      </w:r>
      <w:r w:rsidR="00763CF4">
        <w:t xml:space="preserve"> </w:t>
      </w:r>
      <w:r w:rsidRPr="00347087">
        <w:t>Paulo:</w:t>
      </w:r>
      <w:r w:rsidR="00763CF4">
        <w:t xml:space="preserve"> </w:t>
      </w:r>
      <w:r w:rsidRPr="00347087">
        <w:t>Pearson,</w:t>
      </w:r>
      <w:r w:rsidR="00763CF4">
        <w:t xml:space="preserve"> </w:t>
      </w:r>
      <w:r w:rsidRPr="00347087">
        <w:t>2005.</w:t>
      </w:r>
      <w:r w:rsidR="00763CF4">
        <w:t xml:space="preserve"> </w:t>
      </w:r>
      <w:r w:rsidRPr="00347087">
        <w:t>350</w:t>
      </w:r>
      <w:r w:rsidR="00763CF4">
        <w:t xml:space="preserve"> </w:t>
      </w:r>
      <w:r w:rsidRPr="00347087">
        <w:t>p.</w:t>
      </w:r>
    </w:p>
    <w:p w14:paraId="6B5EFB21" w14:textId="77777777" w:rsidR="007F1A8F" w:rsidRPr="008F207A" w:rsidRDefault="007F1A8F" w:rsidP="002D30C5">
      <w:pPr>
        <w:spacing w:before="360" w:after="360"/>
        <w:jc w:val="both"/>
        <w:rPr>
          <w:lang w:val="en-US"/>
        </w:rPr>
      </w:pPr>
      <w:r w:rsidRPr="005D2415">
        <w:rPr>
          <w:lang w:val="en-US"/>
        </w:rPr>
        <w:t>TEIXEIRA,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R.;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LACERDA,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P.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D.</w:t>
      </w:r>
      <w:r w:rsidR="00763CF4" w:rsidRPr="005D2415">
        <w:rPr>
          <w:lang w:val="en-US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Management of the supply</w:t>
      </w:r>
      <w:r w:rsidR="00CB27C4">
        <w:rPr>
          <w:rFonts w:cs="Arial"/>
          <w:color w:val="222222"/>
          <w:lang w:val="en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chain</w:t>
      </w:r>
      <w:r w:rsidR="00CB27C4">
        <w:rPr>
          <w:rFonts w:cs="Arial"/>
          <w:color w:val="222222"/>
          <w:lang w:val="en"/>
        </w:rPr>
        <w:t xml:space="preserve">: a review of </w:t>
      </w:r>
      <w:r w:rsidR="00CB27C4">
        <w:rPr>
          <w:rStyle w:val="hps"/>
          <w:rFonts w:cs="Arial"/>
          <w:color w:val="222222"/>
          <w:lang w:val="en"/>
        </w:rPr>
        <w:t>articles published</w:t>
      </w:r>
      <w:r w:rsidR="00CB27C4">
        <w:rPr>
          <w:rFonts w:cs="Arial"/>
          <w:color w:val="222222"/>
          <w:lang w:val="en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in some</w:t>
      </w:r>
      <w:r w:rsidR="00CB27C4">
        <w:rPr>
          <w:rFonts w:cs="Arial"/>
          <w:color w:val="222222"/>
          <w:lang w:val="en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academic journals</w:t>
      </w:r>
      <w:r w:rsidR="00CB27C4">
        <w:rPr>
          <w:rFonts w:cs="Arial"/>
          <w:color w:val="222222"/>
          <w:lang w:val="en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between the years</w:t>
      </w:r>
      <w:r w:rsidR="00CB27C4">
        <w:rPr>
          <w:rFonts w:cs="Arial"/>
          <w:color w:val="222222"/>
          <w:lang w:val="en"/>
        </w:rPr>
        <w:t xml:space="preserve"> </w:t>
      </w:r>
      <w:r w:rsidR="00CB27C4">
        <w:rPr>
          <w:rStyle w:val="hps"/>
          <w:rFonts w:cs="Arial"/>
          <w:color w:val="222222"/>
          <w:lang w:val="en"/>
        </w:rPr>
        <w:t>2004 to 2006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proofErr w:type="spellStart"/>
      <w:r w:rsidRPr="008F207A">
        <w:rPr>
          <w:i/>
          <w:lang w:val="en-US"/>
        </w:rPr>
        <w:t>Gestão</w:t>
      </w:r>
      <w:proofErr w:type="spellEnd"/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e</w:t>
      </w:r>
      <w:r w:rsidR="00763CF4">
        <w:rPr>
          <w:i/>
          <w:lang w:val="en-US"/>
        </w:rPr>
        <w:t xml:space="preserve"> </w:t>
      </w:r>
      <w:proofErr w:type="spellStart"/>
      <w:r w:rsidRPr="008F207A">
        <w:rPr>
          <w:i/>
          <w:lang w:val="en-US"/>
        </w:rPr>
        <w:t>Produção</w:t>
      </w:r>
      <w:proofErr w:type="spellEnd"/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17,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207-27,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2010.</w:t>
      </w:r>
    </w:p>
    <w:p w14:paraId="35D51BCC" w14:textId="77777777" w:rsidR="00717745" w:rsidRPr="008F207A" w:rsidRDefault="00717745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THEODOSIU,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Strategic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orientations,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marketing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capabilities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firm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performance: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</w:t>
      </w:r>
      <w:r w:rsidR="008C3D20" w:rsidRPr="008F207A">
        <w:rPr>
          <w:lang w:val="en-US"/>
        </w:rPr>
        <w:t>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empirical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investigation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proofErr w:type="spellStart"/>
      <w:r w:rsidR="008C3D20" w:rsidRPr="008F207A">
        <w:rPr>
          <w:lang w:val="en-US"/>
        </w:rPr>
        <w:t>contexto</w:t>
      </w:r>
      <w:proofErr w:type="spellEnd"/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frontline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managers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proofErr w:type="spellStart"/>
      <w:r w:rsidR="008C3D20" w:rsidRPr="008F207A">
        <w:rPr>
          <w:lang w:val="en-US"/>
        </w:rPr>
        <w:t>servisse</w:t>
      </w:r>
      <w:proofErr w:type="spellEnd"/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organizations.</w:t>
      </w:r>
      <w:r w:rsidR="00763CF4">
        <w:rPr>
          <w:lang w:val="en-US"/>
        </w:rPr>
        <w:t xml:space="preserve"> </w:t>
      </w:r>
      <w:r w:rsidR="008C3D20" w:rsidRPr="008F207A">
        <w:rPr>
          <w:i/>
          <w:lang w:val="en-US"/>
        </w:rPr>
        <w:t>Industrial</w:t>
      </w:r>
      <w:r w:rsidR="00763CF4">
        <w:rPr>
          <w:i/>
          <w:lang w:val="en-US"/>
        </w:rPr>
        <w:t xml:space="preserve"> </w:t>
      </w:r>
      <w:r w:rsidR="008C3D20" w:rsidRPr="008F207A">
        <w:rPr>
          <w:i/>
          <w:lang w:val="en-US"/>
        </w:rPr>
        <w:t>Marketing</w:t>
      </w:r>
      <w:r w:rsidR="00763CF4">
        <w:rPr>
          <w:i/>
          <w:lang w:val="en-US"/>
        </w:rPr>
        <w:t xml:space="preserve"> </w:t>
      </w:r>
      <w:r w:rsidR="008C3D20" w:rsidRPr="008F207A">
        <w:rPr>
          <w:i/>
          <w:lang w:val="en-US"/>
        </w:rPr>
        <w:t>Management</w:t>
      </w:r>
      <w:r w:rsidR="008C3D20"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41,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7,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1058-1070,</w:t>
      </w:r>
      <w:r w:rsidR="00763CF4">
        <w:rPr>
          <w:lang w:val="en-US"/>
        </w:rPr>
        <w:t xml:space="preserve"> </w:t>
      </w:r>
      <w:r w:rsidR="008C3D20" w:rsidRPr="008F207A"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4B982FDC" w14:textId="77777777" w:rsidR="00FB4A82" w:rsidRDefault="007F1A8F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THOMPSON,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L.</w:t>
      </w:r>
      <w:r w:rsidR="00763CF4">
        <w:rPr>
          <w:lang w:val="en-US"/>
        </w:rPr>
        <w:t xml:space="preserve"> </w:t>
      </w:r>
      <w:r w:rsidR="000B269A">
        <w:rPr>
          <w:rStyle w:val="hps"/>
          <w:rFonts w:cs="Arial"/>
          <w:color w:val="222222"/>
          <w:lang w:val="en"/>
        </w:rPr>
        <w:t>The negotiator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São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Paulo: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Pearson,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2009.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359</w:t>
      </w:r>
      <w:r w:rsidR="00763CF4">
        <w:rPr>
          <w:lang w:val="en-US"/>
        </w:rPr>
        <w:t xml:space="preserve"> </w:t>
      </w:r>
      <w:r w:rsidRPr="00456485">
        <w:rPr>
          <w:lang w:val="en-US"/>
        </w:rPr>
        <w:t>p.</w:t>
      </w:r>
    </w:p>
    <w:p w14:paraId="2870E117" w14:textId="77777777" w:rsidR="00F152E3" w:rsidRDefault="00F152E3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TUDOR,</w:t>
      </w:r>
      <w:r w:rsidR="00763CF4">
        <w:rPr>
          <w:lang w:val="en-US"/>
        </w:rPr>
        <w:t xml:space="preserve"> </w:t>
      </w:r>
      <w:r>
        <w:rPr>
          <w:lang w:val="en-US"/>
        </w:rPr>
        <w:t>E;</w:t>
      </w:r>
      <w:r w:rsidR="00763CF4">
        <w:rPr>
          <w:lang w:val="en-US"/>
        </w:rPr>
        <w:t xml:space="preserve"> </w:t>
      </w:r>
      <w:r>
        <w:rPr>
          <w:lang w:val="en-US"/>
        </w:rPr>
        <w:t>ILIUTA,</w:t>
      </w:r>
      <w:r w:rsidR="00763CF4">
        <w:rPr>
          <w:lang w:val="en-US"/>
        </w:rPr>
        <w:t xml:space="preserve"> </w:t>
      </w:r>
      <w:r>
        <w:rPr>
          <w:lang w:val="en-US"/>
        </w:rPr>
        <w:t>C.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Brand</w:t>
      </w:r>
      <w:r w:rsidR="00763CF4">
        <w:rPr>
          <w:lang w:val="en-US"/>
        </w:rPr>
        <w:t xml:space="preserve"> </w:t>
      </w:r>
      <w:r>
        <w:rPr>
          <w:lang w:val="en-US"/>
        </w:rPr>
        <w:t>positioning</w:t>
      </w:r>
      <w:r w:rsidR="00763CF4">
        <w:rPr>
          <w:lang w:val="en-US"/>
        </w:rPr>
        <w:t xml:space="preserve"> </w:t>
      </w:r>
      <w:r>
        <w:rPr>
          <w:lang w:val="en-US"/>
        </w:rPr>
        <w:t>–</w:t>
      </w:r>
      <w:r w:rsidR="00763CF4">
        <w:rPr>
          <w:lang w:val="en-US"/>
        </w:rPr>
        <w:t xml:space="preserve"> </w:t>
      </w:r>
      <w:r>
        <w:rPr>
          <w:lang w:val="en-US"/>
        </w:rPr>
        <w:t>a</w:t>
      </w:r>
      <w:r w:rsidR="00763CF4">
        <w:rPr>
          <w:lang w:val="en-US"/>
        </w:rPr>
        <w:t xml:space="preserve"> </w:t>
      </w:r>
      <w:r>
        <w:rPr>
          <w:lang w:val="en-US"/>
        </w:rPr>
        <w:t>marketing</w:t>
      </w:r>
      <w:r w:rsidR="00763CF4">
        <w:rPr>
          <w:lang w:val="en-US"/>
        </w:rPr>
        <w:t xml:space="preserve"> </w:t>
      </w:r>
      <w:r>
        <w:rPr>
          <w:lang w:val="en-US"/>
        </w:rPr>
        <w:t>resource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an</w:t>
      </w:r>
      <w:r w:rsidR="00763CF4">
        <w:rPr>
          <w:lang w:val="en-US"/>
        </w:rPr>
        <w:t xml:space="preserve"> </w:t>
      </w:r>
      <w:r>
        <w:rPr>
          <w:lang w:val="en-US"/>
        </w:rPr>
        <w:t>effective</w:t>
      </w:r>
      <w:r w:rsidR="00763CF4">
        <w:rPr>
          <w:lang w:val="en-US"/>
        </w:rPr>
        <w:t xml:space="preserve"> </w:t>
      </w:r>
      <w:r>
        <w:rPr>
          <w:lang w:val="en-US"/>
        </w:rPr>
        <w:t>tool</w:t>
      </w:r>
      <w:r w:rsidR="00763CF4">
        <w:rPr>
          <w:lang w:val="en-US"/>
        </w:rPr>
        <w:t xml:space="preserve"> </w:t>
      </w:r>
      <w:r>
        <w:rPr>
          <w:lang w:val="en-US"/>
        </w:rPr>
        <w:t>for</w:t>
      </w:r>
      <w:r w:rsidR="00763CF4">
        <w:rPr>
          <w:lang w:val="en-US"/>
        </w:rPr>
        <w:t xml:space="preserve"> </w:t>
      </w:r>
      <w:r>
        <w:rPr>
          <w:lang w:val="en-US"/>
        </w:rPr>
        <w:t>small</w:t>
      </w:r>
      <w:r w:rsidR="00763CF4">
        <w:rPr>
          <w:lang w:val="en-US"/>
        </w:rPr>
        <w:t xml:space="preserve"> </w:t>
      </w:r>
      <w:r>
        <w:rPr>
          <w:lang w:val="en-US"/>
        </w:rPr>
        <w:t>and</w:t>
      </w:r>
      <w:r w:rsidR="00763CF4">
        <w:rPr>
          <w:lang w:val="en-US"/>
        </w:rPr>
        <w:t xml:space="preserve"> </w:t>
      </w:r>
      <w:r>
        <w:rPr>
          <w:lang w:val="en-US"/>
        </w:rPr>
        <w:t>medium</w:t>
      </w:r>
      <w:r w:rsidR="00763CF4">
        <w:rPr>
          <w:lang w:val="en-US"/>
        </w:rPr>
        <w:t xml:space="preserve"> </w:t>
      </w:r>
      <w:r>
        <w:rPr>
          <w:lang w:val="en-US"/>
        </w:rPr>
        <w:t>enterprises.</w:t>
      </w:r>
      <w:r w:rsidR="00763CF4">
        <w:rPr>
          <w:lang w:val="en-US"/>
        </w:rPr>
        <w:t xml:space="preserve"> </w:t>
      </w:r>
      <w:r w:rsidRPr="00F152E3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Knowledge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Management,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Economics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Information</w:t>
      </w:r>
      <w:r w:rsidR="00763CF4">
        <w:rPr>
          <w:i/>
          <w:lang w:val="en-US"/>
        </w:rPr>
        <w:t xml:space="preserve"> </w:t>
      </w:r>
      <w:r w:rsidRPr="00F152E3">
        <w:rPr>
          <w:i/>
          <w:lang w:val="en-US"/>
        </w:rPr>
        <w:t>Technology.</w:t>
      </w:r>
      <w:r w:rsidR="00763CF4">
        <w:rPr>
          <w:lang w:val="en-US"/>
        </w:rPr>
        <w:t xml:space="preserve"> </w:t>
      </w:r>
      <w:r>
        <w:rPr>
          <w:lang w:val="en-US"/>
        </w:rPr>
        <w:t>v.</w:t>
      </w:r>
      <w:r w:rsidR="00763CF4">
        <w:rPr>
          <w:lang w:val="en-US"/>
        </w:rPr>
        <w:t xml:space="preserve"> </w:t>
      </w:r>
      <w:r>
        <w:rPr>
          <w:lang w:val="en-US"/>
        </w:rPr>
        <w:t>2,</w:t>
      </w:r>
      <w:r w:rsidR="00763CF4">
        <w:rPr>
          <w:lang w:val="en-US"/>
        </w:rPr>
        <w:t xml:space="preserve"> </w:t>
      </w:r>
      <w:r>
        <w:rPr>
          <w:lang w:val="en-US"/>
        </w:rPr>
        <w:t>n.</w:t>
      </w:r>
      <w:r w:rsidR="00763CF4">
        <w:rPr>
          <w:lang w:val="en-US"/>
        </w:rPr>
        <w:t xml:space="preserve"> </w:t>
      </w:r>
      <w:r>
        <w:rPr>
          <w:lang w:val="en-US"/>
        </w:rPr>
        <w:t>8,</w:t>
      </w:r>
      <w:r w:rsidR="00763CF4">
        <w:rPr>
          <w:lang w:val="en-US"/>
        </w:rPr>
        <w:t xml:space="preserve"> </w:t>
      </w:r>
      <w:r>
        <w:rPr>
          <w:lang w:val="en-US"/>
        </w:rPr>
        <w:t>p.</w:t>
      </w:r>
      <w:r w:rsidR="00763CF4">
        <w:rPr>
          <w:lang w:val="en-US"/>
        </w:rPr>
        <w:t xml:space="preserve"> </w:t>
      </w:r>
      <w:r>
        <w:rPr>
          <w:lang w:val="en-US"/>
        </w:rPr>
        <w:t>58,</w:t>
      </w:r>
      <w:r w:rsidR="00763CF4">
        <w:rPr>
          <w:lang w:val="en-US"/>
        </w:rPr>
        <w:t xml:space="preserve"> </w:t>
      </w:r>
      <w:r>
        <w:rPr>
          <w:lang w:val="en-US"/>
        </w:rPr>
        <w:t>2012.</w:t>
      </w:r>
      <w:r w:rsidR="00763CF4">
        <w:rPr>
          <w:lang w:val="en-US"/>
        </w:rPr>
        <w:t xml:space="preserve"> </w:t>
      </w:r>
    </w:p>
    <w:p w14:paraId="0D7804DA" w14:textId="77777777" w:rsidR="007F1A8F" w:rsidRPr="00456485" w:rsidRDefault="00FB4A82" w:rsidP="002D30C5">
      <w:pPr>
        <w:spacing w:before="360" w:after="360"/>
        <w:jc w:val="both"/>
        <w:rPr>
          <w:lang w:val="en-US"/>
        </w:rPr>
      </w:pPr>
      <w:r>
        <w:rPr>
          <w:lang w:val="en-US"/>
        </w:rPr>
        <w:t>WAN,</w:t>
      </w:r>
      <w:r w:rsidR="00763CF4">
        <w:rPr>
          <w:lang w:val="en-US"/>
        </w:rPr>
        <w:t xml:space="preserve"> </w:t>
      </w:r>
      <w:r>
        <w:rPr>
          <w:lang w:val="en-US"/>
        </w:rPr>
        <w:t>W.</w:t>
      </w:r>
      <w:r w:rsidR="00763CF4">
        <w:rPr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Entrepreneurship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and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strategy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in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China: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why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“Porter's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five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forces”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may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not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color w:val="000000"/>
          <w:szCs w:val="27"/>
          <w:lang w:val="en-US"/>
        </w:rPr>
        <w:t>be.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Pr="008F207A">
        <w:rPr>
          <w:rFonts w:cs="Arial"/>
          <w:i/>
          <w:color w:val="000000"/>
          <w:szCs w:val="27"/>
          <w:lang w:val="en-US"/>
        </w:rPr>
        <w:t>Journal</w:t>
      </w:r>
      <w:r w:rsidR="00763CF4">
        <w:rPr>
          <w:rFonts w:cs="Arial"/>
          <w:i/>
          <w:color w:val="000000"/>
          <w:szCs w:val="27"/>
          <w:lang w:val="en-US"/>
        </w:rPr>
        <w:t xml:space="preserve"> </w:t>
      </w:r>
      <w:r w:rsidRPr="008F207A">
        <w:rPr>
          <w:rFonts w:cs="Arial"/>
          <w:i/>
          <w:color w:val="000000"/>
          <w:szCs w:val="27"/>
          <w:lang w:val="en-US"/>
        </w:rPr>
        <w:t>of</w:t>
      </w:r>
      <w:r w:rsidR="00763CF4">
        <w:rPr>
          <w:rFonts w:cs="Arial"/>
          <w:i/>
          <w:color w:val="000000"/>
          <w:szCs w:val="27"/>
          <w:lang w:val="en-US"/>
        </w:rPr>
        <w:t xml:space="preserve"> </w:t>
      </w:r>
      <w:r w:rsidRPr="008F207A">
        <w:rPr>
          <w:rFonts w:cs="Arial"/>
          <w:i/>
          <w:color w:val="000000"/>
          <w:szCs w:val="27"/>
          <w:lang w:val="en-US"/>
        </w:rPr>
        <w:t>Chinese</w:t>
      </w:r>
      <w:r w:rsidR="00763CF4">
        <w:rPr>
          <w:rFonts w:cs="Arial"/>
          <w:i/>
          <w:color w:val="000000"/>
          <w:szCs w:val="27"/>
          <w:lang w:val="en-US"/>
        </w:rPr>
        <w:t xml:space="preserve"> </w:t>
      </w:r>
      <w:r w:rsidRPr="008F207A">
        <w:rPr>
          <w:rFonts w:cs="Arial"/>
          <w:i/>
          <w:color w:val="000000"/>
          <w:szCs w:val="27"/>
          <w:lang w:val="en-US"/>
        </w:rPr>
        <w:t>entrepreneurship</w:t>
      </w:r>
      <w:r w:rsidR="00DD1461" w:rsidRPr="008F207A">
        <w:rPr>
          <w:rFonts w:cs="Arial"/>
          <w:color w:val="000000"/>
          <w:szCs w:val="27"/>
          <w:lang w:val="en-US"/>
        </w:rPr>
        <w:t>.</w:t>
      </w:r>
      <w:r w:rsidR="00763CF4">
        <w:rPr>
          <w:rFonts w:cs="Arial"/>
          <w:color w:val="000000"/>
          <w:szCs w:val="27"/>
          <w:lang w:val="en-US"/>
        </w:rPr>
        <w:t xml:space="preserve"> </w:t>
      </w:r>
      <w:r w:rsidR="00DD1461">
        <w:rPr>
          <w:lang w:val="en-US"/>
        </w:rPr>
        <w:t>v.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1,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n.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1,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p.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53-64,</w:t>
      </w:r>
      <w:r w:rsidR="00763CF4">
        <w:rPr>
          <w:lang w:val="en-US"/>
        </w:rPr>
        <w:t xml:space="preserve"> </w:t>
      </w:r>
      <w:r w:rsidR="00DD1461">
        <w:rPr>
          <w:lang w:val="en-US"/>
        </w:rPr>
        <w:t>2009.</w:t>
      </w:r>
    </w:p>
    <w:p w14:paraId="505EDC56" w14:textId="77777777" w:rsidR="007F1A8F" w:rsidRPr="00347087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WARREN,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B;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SHORE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B</w:t>
      </w:r>
      <w:r w:rsidRPr="00347087">
        <w:rPr>
          <w:b/>
          <w:lang w:val="en-US"/>
        </w:rPr>
        <w:t>.</w:t>
      </w:r>
      <w:r w:rsidR="00763CF4">
        <w:rPr>
          <w:b/>
          <w:lang w:val="en-US"/>
        </w:rPr>
        <w:t xml:space="preserve"> </w:t>
      </w:r>
      <w:r w:rsidRPr="00347087">
        <w:rPr>
          <w:lang w:val="en-US"/>
        </w:rPr>
        <w:t>Competitive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analysis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enterprise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integration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strategies.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Industrial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&amp;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Data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Systems</w:t>
      </w:r>
      <w:r w:rsidRPr="00347087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107,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7,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925-</w:t>
      </w:r>
      <w:r w:rsidR="00561DD0">
        <w:rPr>
          <w:lang w:val="en-US"/>
        </w:rPr>
        <w:t>9</w:t>
      </w:r>
      <w:r w:rsidRPr="00347087">
        <w:rPr>
          <w:lang w:val="en-US"/>
        </w:rPr>
        <w:t>35,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2007.</w:t>
      </w:r>
    </w:p>
    <w:p w14:paraId="6237B179" w14:textId="77777777" w:rsidR="007F1A8F" w:rsidRPr="00347087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t>WIERSEMA,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M;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BOWEN,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Corporate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diversification: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impact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foreign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competitive,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industry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globalization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product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diversification.</w:t>
      </w:r>
      <w:r w:rsidR="00763CF4">
        <w:rPr>
          <w:lang w:val="en-US"/>
        </w:rPr>
        <w:t xml:space="preserve"> </w:t>
      </w:r>
      <w:r w:rsidRPr="00336D99">
        <w:rPr>
          <w:i/>
          <w:lang w:val="en-US"/>
        </w:rPr>
        <w:t>Strategic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Management</w:t>
      </w:r>
      <w:r w:rsidR="00763CF4">
        <w:rPr>
          <w:i/>
          <w:lang w:val="en-US"/>
        </w:rPr>
        <w:t xml:space="preserve"> </w:t>
      </w:r>
      <w:r w:rsidRPr="00336D99">
        <w:rPr>
          <w:i/>
          <w:lang w:val="en-US"/>
        </w:rPr>
        <w:t>Journal.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29,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115-32,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2008.</w:t>
      </w:r>
    </w:p>
    <w:p w14:paraId="0DA04DD2" w14:textId="77777777" w:rsidR="007F1A8F" w:rsidRPr="008F207A" w:rsidRDefault="007F1A8F" w:rsidP="002D30C5">
      <w:pPr>
        <w:spacing w:before="360" w:after="360"/>
        <w:jc w:val="both"/>
        <w:rPr>
          <w:lang w:val="en-US"/>
        </w:rPr>
      </w:pPr>
      <w:r w:rsidRPr="00347087">
        <w:rPr>
          <w:lang w:val="en-US"/>
        </w:rPr>
        <w:lastRenderedPageBreak/>
        <w:t>WU,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C.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W.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Global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marketing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modeling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of</w:t>
      </w:r>
      <w:r w:rsidR="00763CF4">
        <w:rPr>
          <w:lang w:val="en-US"/>
        </w:rPr>
        <w:t xml:space="preserve"> </w:t>
      </w:r>
      <w:proofErr w:type="gramStart"/>
      <w:r w:rsidRPr="00347087">
        <w:rPr>
          <w:lang w:val="en-US"/>
        </w:rPr>
        <w:t>high</w:t>
      </w:r>
      <w:r w:rsidR="00763CF4">
        <w:rPr>
          <w:lang w:val="en-US"/>
        </w:rPr>
        <w:t xml:space="preserve"> </w:t>
      </w:r>
      <w:r w:rsidRPr="00347087">
        <w:rPr>
          <w:lang w:val="en-US"/>
        </w:rPr>
        <w:t>tech</w:t>
      </w:r>
      <w:proofErr w:type="gramEnd"/>
      <w:r w:rsidR="00763CF4">
        <w:rPr>
          <w:lang w:val="en-US"/>
        </w:rPr>
        <w:t xml:space="preserve"> </w:t>
      </w:r>
      <w:r w:rsidRPr="00347087">
        <w:rPr>
          <w:lang w:val="en-US"/>
        </w:rPr>
        <w:t>products.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Business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Research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64,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11,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1229-33,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2011.</w:t>
      </w:r>
    </w:p>
    <w:p w14:paraId="59D6231D" w14:textId="77777777" w:rsidR="00BC35B2" w:rsidRPr="008F207A" w:rsidRDefault="00BC35B2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YANG,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C.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Entry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barrier’s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difference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between.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Industrial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Management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+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Data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Systems.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113,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3,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461-480,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2013.</w:t>
      </w:r>
      <w:r w:rsidR="00763CF4">
        <w:rPr>
          <w:lang w:val="en-US"/>
        </w:rPr>
        <w:t xml:space="preserve"> </w:t>
      </w:r>
    </w:p>
    <w:p w14:paraId="070E07B9" w14:textId="77777777" w:rsidR="00E65DBF" w:rsidRPr="00347087" w:rsidRDefault="00E65DBF" w:rsidP="002D30C5">
      <w:pPr>
        <w:spacing w:before="360" w:after="360"/>
        <w:jc w:val="both"/>
      </w:pPr>
      <w:r w:rsidRPr="008F207A">
        <w:rPr>
          <w:lang w:val="en-US"/>
        </w:rPr>
        <w:t>YUAN,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H.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swot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analysis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proofErr w:type="spellStart"/>
      <w:r w:rsidRPr="008F207A">
        <w:rPr>
          <w:lang w:val="en-US"/>
        </w:rPr>
        <w:t>sucessful</w:t>
      </w:r>
      <w:proofErr w:type="spellEnd"/>
      <w:r w:rsidR="00763CF4">
        <w:rPr>
          <w:lang w:val="en-US"/>
        </w:rPr>
        <w:t xml:space="preserve"> </w:t>
      </w:r>
      <w:r w:rsidRPr="008F207A">
        <w:rPr>
          <w:lang w:val="en-US"/>
        </w:rPr>
        <w:t>construction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waste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management.</w:t>
      </w:r>
      <w:r w:rsidR="00763CF4">
        <w:rPr>
          <w:lang w:val="en-US"/>
        </w:rPr>
        <w:t xml:space="preserve"> </w:t>
      </w:r>
      <w:proofErr w:type="spellStart"/>
      <w:r w:rsidRPr="00E65DBF">
        <w:rPr>
          <w:i/>
        </w:rPr>
        <w:t>Journal</w:t>
      </w:r>
      <w:proofErr w:type="spellEnd"/>
      <w:r w:rsidR="00763CF4">
        <w:rPr>
          <w:i/>
        </w:rPr>
        <w:t xml:space="preserve"> </w:t>
      </w:r>
      <w:proofErr w:type="spellStart"/>
      <w:r w:rsidRPr="00E65DBF">
        <w:rPr>
          <w:i/>
        </w:rPr>
        <w:t>of</w:t>
      </w:r>
      <w:proofErr w:type="spellEnd"/>
      <w:r w:rsidR="00763CF4">
        <w:rPr>
          <w:i/>
        </w:rPr>
        <w:t xml:space="preserve"> </w:t>
      </w:r>
      <w:proofErr w:type="spellStart"/>
      <w:r w:rsidRPr="00E65DBF">
        <w:rPr>
          <w:i/>
        </w:rPr>
        <w:t>Cleaner</w:t>
      </w:r>
      <w:proofErr w:type="spellEnd"/>
      <w:r w:rsidR="00763CF4">
        <w:rPr>
          <w:i/>
        </w:rPr>
        <w:t xml:space="preserve"> </w:t>
      </w:r>
      <w:proofErr w:type="spellStart"/>
      <w:r w:rsidRPr="00E65DBF">
        <w:rPr>
          <w:i/>
        </w:rPr>
        <w:t>Production</w:t>
      </w:r>
      <w:proofErr w:type="spellEnd"/>
      <w:r>
        <w:t>.</w:t>
      </w:r>
      <w:r w:rsidR="00763CF4">
        <w:t xml:space="preserve"> </w:t>
      </w:r>
      <w:r>
        <w:t>V.</w:t>
      </w:r>
      <w:r w:rsidR="00763CF4">
        <w:t xml:space="preserve"> </w:t>
      </w:r>
      <w:r>
        <w:t>39,</w:t>
      </w:r>
      <w:r w:rsidR="00763CF4">
        <w:t xml:space="preserve"> </w:t>
      </w:r>
      <w:r>
        <w:t>n.1,</w:t>
      </w:r>
      <w:r w:rsidR="00763CF4">
        <w:t xml:space="preserve"> </w:t>
      </w:r>
      <w:r>
        <w:t>p.</w:t>
      </w:r>
      <w:r w:rsidR="00763CF4">
        <w:t xml:space="preserve"> </w:t>
      </w:r>
      <w:r>
        <w:t>1</w:t>
      </w:r>
      <w:r w:rsidR="00763CF4">
        <w:t xml:space="preserve"> </w:t>
      </w:r>
      <w:r>
        <w:t>–</w:t>
      </w:r>
      <w:r w:rsidR="00763CF4">
        <w:t xml:space="preserve"> </w:t>
      </w:r>
      <w:r>
        <w:t>8,</w:t>
      </w:r>
      <w:r w:rsidR="00763CF4">
        <w:t xml:space="preserve"> </w:t>
      </w:r>
      <w:r>
        <w:t>2013.</w:t>
      </w:r>
    </w:p>
    <w:p w14:paraId="404B052C" w14:textId="77777777" w:rsidR="00F23582" w:rsidRDefault="007F1A8F" w:rsidP="002D30C5">
      <w:pPr>
        <w:spacing w:before="360" w:after="360"/>
        <w:jc w:val="both"/>
      </w:pPr>
      <w:r w:rsidRPr="005D2415">
        <w:rPr>
          <w:lang w:val="en-US"/>
        </w:rPr>
        <w:t>ZACCARELLI,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S.</w:t>
      </w:r>
      <w:r w:rsidR="00763CF4" w:rsidRPr="005D2415">
        <w:rPr>
          <w:lang w:val="en-US"/>
        </w:rPr>
        <w:t xml:space="preserve"> </w:t>
      </w:r>
      <w:r w:rsidRPr="005D2415">
        <w:rPr>
          <w:lang w:val="en-US"/>
        </w:rPr>
        <w:t>B.</w:t>
      </w:r>
      <w:r w:rsidR="00763CF4" w:rsidRPr="005D2415">
        <w:rPr>
          <w:lang w:val="en-US"/>
        </w:rPr>
        <w:t xml:space="preserve"> </w:t>
      </w:r>
      <w:r w:rsidR="000B269A">
        <w:rPr>
          <w:rStyle w:val="hps"/>
          <w:rFonts w:cs="Arial"/>
          <w:color w:val="222222"/>
          <w:lang w:val="en"/>
        </w:rPr>
        <w:t>Strategy</w:t>
      </w:r>
      <w:r w:rsidR="000B269A">
        <w:rPr>
          <w:rStyle w:val="shorttext"/>
          <w:rFonts w:cs="Arial"/>
          <w:color w:val="222222"/>
          <w:lang w:val="en"/>
        </w:rPr>
        <w:t xml:space="preserve"> </w:t>
      </w:r>
      <w:r w:rsidR="000B269A">
        <w:rPr>
          <w:rStyle w:val="hps"/>
          <w:rFonts w:cs="Arial"/>
          <w:color w:val="222222"/>
          <w:lang w:val="en"/>
        </w:rPr>
        <w:t>and success</w:t>
      </w:r>
      <w:r w:rsidR="000B269A">
        <w:rPr>
          <w:rStyle w:val="shorttext"/>
          <w:rFonts w:cs="Arial"/>
          <w:color w:val="222222"/>
          <w:lang w:val="en"/>
        </w:rPr>
        <w:t xml:space="preserve"> </w:t>
      </w:r>
      <w:r w:rsidR="000B269A">
        <w:rPr>
          <w:rStyle w:val="hps"/>
          <w:rFonts w:cs="Arial"/>
          <w:color w:val="222222"/>
          <w:lang w:val="en"/>
        </w:rPr>
        <w:t>in business</w:t>
      </w:r>
      <w:r w:rsidRPr="005D2415">
        <w:rPr>
          <w:lang w:val="en-US"/>
        </w:rPr>
        <w:t>.</w:t>
      </w:r>
      <w:r w:rsidR="00763CF4" w:rsidRPr="005D2415">
        <w:rPr>
          <w:lang w:val="en-US"/>
        </w:rPr>
        <w:t xml:space="preserve"> </w:t>
      </w:r>
      <w:r w:rsidRPr="00347087">
        <w:t>2.</w:t>
      </w:r>
      <w:r w:rsidR="00763CF4">
        <w:t xml:space="preserve"> </w:t>
      </w:r>
      <w:r w:rsidRPr="00347087">
        <w:t>ed.</w:t>
      </w:r>
      <w:r w:rsidR="00763CF4">
        <w:t xml:space="preserve"> </w:t>
      </w:r>
      <w:r w:rsidRPr="00347087">
        <w:t>São</w:t>
      </w:r>
      <w:r w:rsidR="00763CF4">
        <w:t xml:space="preserve"> </w:t>
      </w:r>
      <w:r w:rsidRPr="00347087">
        <w:t>Paulo:</w:t>
      </w:r>
      <w:r w:rsidR="00763CF4">
        <w:t xml:space="preserve"> </w:t>
      </w:r>
      <w:r w:rsidRPr="00347087">
        <w:t>Saraiva,</w:t>
      </w:r>
      <w:r w:rsidR="00763CF4">
        <w:t xml:space="preserve"> </w:t>
      </w:r>
      <w:r w:rsidRPr="00347087">
        <w:t>2012.</w:t>
      </w:r>
      <w:r w:rsidR="00763CF4">
        <w:t xml:space="preserve"> </w:t>
      </w:r>
      <w:r w:rsidRPr="00347087">
        <w:t>244</w:t>
      </w:r>
      <w:r w:rsidR="00763CF4">
        <w:t xml:space="preserve"> </w:t>
      </w:r>
      <w:r w:rsidRPr="00347087">
        <w:t>p.</w:t>
      </w:r>
    </w:p>
    <w:p w14:paraId="19122EF8" w14:textId="77777777" w:rsidR="007B6A7C" w:rsidRDefault="00D54B85" w:rsidP="002D30C5">
      <w:pPr>
        <w:spacing w:before="360" w:after="360"/>
        <w:jc w:val="both"/>
        <w:rPr>
          <w:lang w:val="en-US"/>
        </w:rPr>
      </w:pPr>
      <w:r w:rsidRPr="008F207A">
        <w:rPr>
          <w:lang w:val="en-US"/>
        </w:rPr>
        <w:t>ZHO,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Z.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Y;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SHEN,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Y;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ZUO,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L.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Performance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and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strategy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of</w:t>
      </w:r>
      <w:r w:rsidR="00763CF4">
        <w:rPr>
          <w:lang w:val="en-US"/>
        </w:rPr>
        <w:t xml:space="preserve"> </w:t>
      </w:r>
      <w:proofErr w:type="spellStart"/>
      <w:r w:rsidRPr="008F207A">
        <w:rPr>
          <w:lang w:val="en-US"/>
        </w:rPr>
        <w:t>chinese</w:t>
      </w:r>
      <w:proofErr w:type="spellEnd"/>
      <w:r w:rsidR="00763CF4">
        <w:rPr>
          <w:lang w:val="en-US"/>
        </w:rPr>
        <w:t xml:space="preserve"> </w:t>
      </w:r>
      <w:r w:rsidRPr="008F207A">
        <w:rPr>
          <w:lang w:val="en-US"/>
        </w:rPr>
        <w:t>contractors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the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international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Market.</w:t>
      </w:r>
      <w:r w:rsidR="00763CF4">
        <w:rPr>
          <w:lang w:val="en-US"/>
        </w:rPr>
        <w:t xml:space="preserve"> </w:t>
      </w:r>
      <w:r w:rsidRPr="008F207A">
        <w:rPr>
          <w:i/>
          <w:lang w:val="en-US"/>
        </w:rPr>
        <w:t>Journal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of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Construction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Engineering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and</w:t>
      </w:r>
      <w:r w:rsidR="00763CF4">
        <w:rPr>
          <w:i/>
          <w:lang w:val="en-US"/>
        </w:rPr>
        <w:t xml:space="preserve"> </w:t>
      </w:r>
      <w:r w:rsidRPr="008F207A">
        <w:rPr>
          <w:i/>
          <w:lang w:val="en-US"/>
        </w:rPr>
        <w:t>Management</w:t>
      </w:r>
      <w:r w:rsidRPr="008F207A">
        <w:rPr>
          <w:lang w:val="en-US"/>
        </w:rPr>
        <w:t>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v.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135,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n.2,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p.108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–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111,</w:t>
      </w:r>
      <w:r w:rsidR="00763CF4">
        <w:rPr>
          <w:lang w:val="en-US"/>
        </w:rPr>
        <w:t xml:space="preserve"> </w:t>
      </w:r>
      <w:r w:rsidRPr="008F207A">
        <w:rPr>
          <w:lang w:val="en-US"/>
        </w:rPr>
        <w:t>2009</w:t>
      </w:r>
      <w:r w:rsidR="007B6A7C">
        <w:rPr>
          <w:lang w:val="en-US"/>
        </w:rPr>
        <w:t>.</w:t>
      </w:r>
    </w:p>
    <w:p w14:paraId="69A0AC98" w14:textId="77777777" w:rsidR="007B6A7C" w:rsidRDefault="007B6A7C" w:rsidP="002D30C5">
      <w:pPr>
        <w:spacing w:before="360" w:after="360"/>
        <w:jc w:val="both"/>
        <w:rPr>
          <w:lang w:val="en-US"/>
        </w:rPr>
        <w:sectPr w:rsidR="007B6A7C" w:rsidSect="00C54575">
          <w:pgSz w:w="11907" w:h="16840" w:code="9"/>
          <w:pgMar w:top="1985" w:right="1418" w:bottom="1418" w:left="1985" w:header="1134" w:footer="1134" w:gutter="0"/>
          <w:paperSrc w:first="259" w:other="259"/>
          <w:cols w:space="720"/>
          <w:docGrid w:linePitch="326"/>
        </w:sectPr>
      </w:pPr>
    </w:p>
    <w:p w14:paraId="540A2E84" w14:textId="77777777" w:rsidR="007B6A7C" w:rsidRPr="007B6A7C" w:rsidRDefault="007B6A7C" w:rsidP="001B15C7">
      <w:pPr>
        <w:pStyle w:val="TitCap"/>
        <w:rPr>
          <w:b w:val="0"/>
          <w:bCs/>
          <w:smallCaps w:val="0"/>
          <w:sz w:val="22"/>
        </w:rPr>
      </w:pPr>
    </w:p>
    <w:sectPr w:rsidR="007B6A7C" w:rsidRPr="007B6A7C" w:rsidSect="007B6A7C">
      <w:type w:val="continuous"/>
      <w:pgSz w:w="11907" w:h="16840" w:code="9"/>
      <w:pgMar w:top="1985" w:right="1418" w:bottom="1418" w:left="1985" w:header="1134" w:footer="1134" w:gutter="0"/>
      <w:paperSrc w:first="259" w:other="259"/>
      <w:cols w:num="2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44D1" w14:textId="77777777" w:rsidR="00070B6F" w:rsidRDefault="00070B6F" w:rsidP="00536718">
      <w:r>
        <w:separator/>
      </w:r>
    </w:p>
  </w:endnote>
  <w:endnote w:type="continuationSeparator" w:id="0">
    <w:p w14:paraId="4C482335" w14:textId="77777777" w:rsidR="00070B6F" w:rsidRDefault="00070B6F" w:rsidP="0053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F6013" w14:textId="77777777" w:rsidR="00070B6F" w:rsidRDefault="00070B6F" w:rsidP="00536718">
      <w:r>
        <w:separator/>
      </w:r>
    </w:p>
  </w:footnote>
  <w:footnote w:type="continuationSeparator" w:id="0">
    <w:p w14:paraId="169B8476" w14:textId="77777777" w:rsidR="00070B6F" w:rsidRDefault="00070B6F" w:rsidP="0053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7780" w14:textId="77777777" w:rsidR="00F145D7" w:rsidRDefault="00F145D7" w:rsidP="007A64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47842"/>
      <w:docPartObj>
        <w:docPartGallery w:val="Page Numbers (Top of Page)"/>
        <w:docPartUnique/>
      </w:docPartObj>
    </w:sdtPr>
    <w:sdtEndPr/>
    <w:sdtContent>
      <w:p w14:paraId="0A5945D3" w14:textId="77777777" w:rsidR="00F145D7" w:rsidRDefault="00F145D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D871D1" w14:textId="77777777" w:rsidR="00F145D7" w:rsidRDefault="00F145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923992"/>
      <w:docPartObj>
        <w:docPartGallery w:val="Page Numbers (Top of Page)"/>
        <w:docPartUnique/>
      </w:docPartObj>
    </w:sdtPr>
    <w:sdtEndPr/>
    <w:sdtContent>
      <w:p w14:paraId="0E71D15B" w14:textId="77777777" w:rsidR="00F145D7" w:rsidRDefault="00F145D7" w:rsidP="007A644B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A2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D5F"/>
    <w:multiLevelType w:val="multilevel"/>
    <w:tmpl w:val="A3E87E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E05243"/>
    <w:multiLevelType w:val="hybridMultilevel"/>
    <w:tmpl w:val="A2AE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5C4"/>
    <w:multiLevelType w:val="hybridMultilevel"/>
    <w:tmpl w:val="155E26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600F05"/>
    <w:multiLevelType w:val="multilevel"/>
    <w:tmpl w:val="C074C8E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43936"/>
    <w:multiLevelType w:val="hybridMultilevel"/>
    <w:tmpl w:val="158CF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7B6"/>
    <w:multiLevelType w:val="hybridMultilevel"/>
    <w:tmpl w:val="935A46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CCA"/>
    <w:multiLevelType w:val="hybridMultilevel"/>
    <w:tmpl w:val="1BD40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2D90"/>
    <w:multiLevelType w:val="hybridMultilevel"/>
    <w:tmpl w:val="66F8A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3DB7"/>
    <w:multiLevelType w:val="hybridMultilevel"/>
    <w:tmpl w:val="C68CA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497D"/>
    <w:multiLevelType w:val="multilevel"/>
    <w:tmpl w:val="0B0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84F6462"/>
    <w:multiLevelType w:val="hybridMultilevel"/>
    <w:tmpl w:val="A05A2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B47"/>
    <w:multiLevelType w:val="hybridMultilevel"/>
    <w:tmpl w:val="93300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0AD"/>
    <w:multiLevelType w:val="hybridMultilevel"/>
    <w:tmpl w:val="C89A3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DFA"/>
    <w:multiLevelType w:val="hybridMultilevel"/>
    <w:tmpl w:val="3304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3BBA"/>
    <w:multiLevelType w:val="hybridMultilevel"/>
    <w:tmpl w:val="37BEE1C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6C3D06"/>
    <w:multiLevelType w:val="hybridMultilevel"/>
    <w:tmpl w:val="AF3C02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5950BB"/>
    <w:multiLevelType w:val="hybridMultilevel"/>
    <w:tmpl w:val="BAF4CDA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A647C"/>
    <w:multiLevelType w:val="hybridMultilevel"/>
    <w:tmpl w:val="6E02E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30383"/>
    <w:multiLevelType w:val="hybridMultilevel"/>
    <w:tmpl w:val="4E4E6E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21837"/>
    <w:multiLevelType w:val="hybridMultilevel"/>
    <w:tmpl w:val="52608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19"/>
  </w:num>
  <w:num w:numId="9">
    <w:abstractNumId w:val="1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8"/>
  </w:num>
  <w:num w:numId="21">
    <w:abstractNumId w:val="17"/>
  </w:num>
  <w:num w:numId="22">
    <w:abstractNumId w:val="16"/>
  </w:num>
  <w:num w:numId="23">
    <w:abstractNumId w:val="7"/>
  </w:num>
  <w:num w:numId="24">
    <w:abstractNumId w:val="8"/>
  </w:num>
  <w:num w:numId="25">
    <w:abstractNumId w:val="10"/>
  </w:num>
  <w:num w:numId="26">
    <w:abstractNumId w:val="5"/>
  </w:num>
  <w:num w:numId="2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F8"/>
    <w:rsid w:val="00000477"/>
    <w:rsid w:val="000011B9"/>
    <w:rsid w:val="000016D6"/>
    <w:rsid w:val="00001823"/>
    <w:rsid w:val="00001F7F"/>
    <w:rsid w:val="00001FEB"/>
    <w:rsid w:val="000037B3"/>
    <w:rsid w:val="00003DB5"/>
    <w:rsid w:val="000048A9"/>
    <w:rsid w:val="00004920"/>
    <w:rsid w:val="000051CE"/>
    <w:rsid w:val="00005563"/>
    <w:rsid w:val="000060EF"/>
    <w:rsid w:val="00006535"/>
    <w:rsid w:val="00007425"/>
    <w:rsid w:val="00010813"/>
    <w:rsid w:val="00011D57"/>
    <w:rsid w:val="000127ED"/>
    <w:rsid w:val="00012EFB"/>
    <w:rsid w:val="00014417"/>
    <w:rsid w:val="00014CB0"/>
    <w:rsid w:val="00015840"/>
    <w:rsid w:val="00017364"/>
    <w:rsid w:val="00020729"/>
    <w:rsid w:val="0002096F"/>
    <w:rsid w:val="00021748"/>
    <w:rsid w:val="00022533"/>
    <w:rsid w:val="0002293B"/>
    <w:rsid w:val="00022FBE"/>
    <w:rsid w:val="00023692"/>
    <w:rsid w:val="00023E63"/>
    <w:rsid w:val="0002404A"/>
    <w:rsid w:val="0002435B"/>
    <w:rsid w:val="00024E8B"/>
    <w:rsid w:val="00025166"/>
    <w:rsid w:val="00025272"/>
    <w:rsid w:val="00025419"/>
    <w:rsid w:val="00025821"/>
    <w:rsid w:val="00025919"/>
    <w:rsid w:val="000259EC"/>
    <w:rsid w:val="000260E6"/>
    <w:rsid w:val="00026115"/>
    <w:rsid w:val="000262BA"/>
    <w:rsid w:val="00026F3D"/>
    <w:rsid w:val="00027DA7"/>
    <w:rsid w:val="000302B1"/>
    <w:rsid w:val="000309C8"/>
    <w:rsid w:val="00030D78"/>
    <w:rsid w:val="0003122E"/>
    <w:rsid w:val="00031385"/>
    <w:rsid w:val="000317C6"/>
    <w:rsid w:val="00033325"/>
    <w:rsid w:val="00033495"/>
    <w:rsid w:val="00034743"/>
    <w:rsid w:val="0003489A"/>
    <w:rsid w:val="00034EF8"/>
    <w:rsid w:val="00035882"/>
    <w:rsid w:val="00037116"/>
    <w:rsid w:val="000375F3"/>
    <w:rsid w:val="00037A7C"/>
    <w:rsid w:val="0004058B"/>
    <w:rsid w:val="0004156C"/>
    <w:rsid w:val="0004160B"/>
    <w:rsid w:val="00041BBC"/>
    <w:rsid w:val="000423D4"/>
    <w:rsid w:val="00042466"/>
    <w:rsid w:val="00042ECA"/>
    <w:rsid w:val="000430B0"/>
    <w:rsid w:val="0004361D"/>
    <w:rsid w:val="000442F6"/>
    <w:rsid w:val="00045BA9"/>
    <w:rsid w:val="00045ECF"/>
    <w:rsid w:val="00046555"/>
    <w:rsid w:val="000472A4"/>
    <w:rsid w:val="00047F14"/>
    <w:rsid w:val="00047FF3"/>
    <w:rsid w:val="0005042F"/>
    <w:rsid w:val="000506CE"/>
    <w:rsid w:val="00050707"/>
    <w:rsid w:val="00051156"/>
    <w:rsid w:val="00051A06"/>
    <w:rsid w:val="00051CB2"/>
    <w:rsid w:val="000520B9"/>
    <w:rsid w:val="0005299D"/>
    <w:rsid w:val="00052BD8"/>
    <w:rsid w:val="00053590"/>
    <w:rsid w:val="000535FD"/>
    <w:rsid w:val="00053D02"/>
    <w:rsid w:val="0005400B"/>
    <w:rsid w:val="00054607"/>
    <w:rsid w:val="0005491B"/>
    <w:rsid w:val="0005503B"/>
    <w:rsid w:val="0005508F"/>
    <w:rsid w:val="00056665"/>
    <w:rsid w:val="0005732F"/>
    <w:rsid w:val="00060E3D"/>
    <w:rsid w:val="00060FA0"/>
    <w:rsid w:val="000613AD"/>
    <w:rsid w:val="0006168E"/>
    <w:rsid w:val="00062345"/>
    <w:rsid w:val="00063342"/>
    <w:rsid w:val="0006374B"/>
    <w:rsid w:val="00063967"/>
    <w:rsid w:val="00064AFC"/>
    <w:rsid w:val="00065404"/>
    <w:rsid w:val="00065613"/>
    <w:rsid w:val="000656B3"/>
    <w:rsid w:val="00066275"/>
    <w:rsid w:val="00066CCE"/>
    <w:rsid w:val="00067717"/>
    <w:rsid w:val="0006789F"/>
    <w:rsid w:val="00067DD2"/>
    <w:rsid w:val="00070B6F"/>
    <w:rsid w:val="00070BE8"/>
    <w:rsid w:val="0007105D"/>
    <w:rsid w:val="000712C5"/>
    <w:rsid w:val="00072A04"/>
    <w:rsid w:val="000733DA"/>
    <w:rsid w:val="00073775"/>
    <w:rsid w:val="00074561"/>
    <w:rsid w:val="00074742"/>
    <w:rsid w:val="000750FD"/>
    <w:rsid w:val="000762B4"/>
    <w:rsid w:val="0007673C"/>
    <w:rsid w:val="00077590"/>
    <w:rsid w:val="00080738"/>
    <w:rsid w:val="0008096C"/>
    <w:rsid w:val="00080C15"/>
    <w:rsid w:val="00081A91"/>
    <w:rsid w:val="00081B6C"/>
    <w:rsid w:val="00083C06"/>
    <w:rsid w:val="00084048"/>
    <w:rsid w:val="0008498F"/>
    <w:rsid w:val="00084F53"/>
    <w:rsid w:val="000851E1"/>
    <w:rsid w:val="00085CF0"/>
    <w:rsid w:val="00086871"/>
    <w:rsid w:val="000870CA"/>
    <w:rsid w:val="00090916"/>
    <w:rsid w:val="0009243D"/>
    <w:rsid w:val="000927D8"/>
    <w:rsid w:val="00092C77"/>
    <w:rsid w:val="00092CD9"/>
    <w:rsid w:val="00093C59"/>
    <w:rsid w:val="0009421F"/>
    <w:rsid w:val="000942A9"/>
    <w:rsid w:val="000944AA"/>
    <w:rsid w:val="00095783"/>
    <w:rsid w:val="00095F03"/>
    <w:rsid w:val="0009607D"/>
    <w:rsid w:val="00096F52"/>
    <w:rsid w:val="000971DE"/>
    <w:rsid w:val="00097CDE"/>
    <w:rsid w:val="00097EE0"/>
    <w:rsid w:val="000A0FF5"/>
    <w:rsid w:val="000A2597"/>
    <w:rsid w:val="000A3CF9"/>
    <w:rsid w:val="000A56B6"/>
    <w:rsid w:val="000A5EC7"/>
    <w:rsid w:val="000A7466"/>
    <w:rsid w:val="000A7EA5"/>
    <w:rsid w:val="000B1118"/>
    <w:rsid w:val="000B11E9"/>
    <w:rsid w:val="000B1706"/>
    <w:rsid w:val="000B226B"/>
    <w:rsid w:val="000B269A"/>
    <w:rsid w:val="000B3533"/>
    <w:rsid w:val="000B37BF"/>
    <w:rsid w:val="000B3B53"/>
    <w:rsid w:val="000B4C51"/>
    <w:rsid w:val="000B4E18"/>
    <w:rsid w:val="000B52CE"/>
    <w:rsid w:val="000B621F"/>
    <w:rsid w:val="000B676B"/>
    <w:rsid w:val="000B6B3B"/>
    <w:rsid w:val="000B6BD7"/>
    <w:rsid w:val="000B7025"/>
    <w:rsid w:val="000C0BB0"/>
    <w:rsid w:val="000C1EC2"/>
    <w:rsid w:val="000C265A"/>
    <w:rsid w:val="000C2FFD"/>
    <w:rsid w:val="000C3009"/>
    <w:rsid w:val="000C32DE"/>
    <w:rsid w:val="000C3D29"/>
    <w:rsid w:val="000C497D"/>
    <w:rsid w:val="000C6126"/>
    <w:rsid w:val="000C7742"/>
    <w:rsid w:val="000D09C8"/>
    <w:rsid w:val="000D10D2"/>
    <w:rsid w:val="000D1B89"/>
    <w:rsid w:val="000D307A"/>
    <w:rsid w:val="000D5223"/>
    <w:rsid w:val="000D5DAE"/>
    <w:rsid w:val="000D6040"/>
    <w:rsid w:val="000D6291"/>
    <w:rsid w:val="000D6429"/>
    <w:rsid w:val="000D672D"/>
    <w:rsid w:val="000D7752"/>
    <w:rsid w:val="000E027A"/>
    <w:rsid w:val="000E09ED"/>
    <w:rsid w:val="000E12AC"/>
    <w:rsid w:val="000E1B09"/>
    <w:rsid w:val="000E1F4F"/>
    <w:rsid w:val="000E1FE7"/>
    <w:rsid w:val="000E2661"/>
    <w:rsid w:val="000E3162"/>
    <w:rsid w:val="000E4047"/>
    <w:rsid w:val="000E4483"/>
    <w:rsid w:val="000E4BF1"/>
    <w:rsid w:val="000E570A"/>
    <w:rsid w:val="000E58E6"/>
    <w:rsid w:val="000E5CFD"/>
    <w:rsid w:val="000E5E9C"/>
    <w:rsid w:val="000E6215"/>
    <w:rsid w:val="000E76F4"/>
    <w:rsid w:val="000F0787"/>
    <w:rsid w:val="000F1320"/>
    <w:rsid w:val="000F1360"/>
    <w:rsid w:val="000F14A3"/>
    <w:rsid w:val="000F1603"/>
    <w:rsid w:val="000F18B2"/>
    <w:rsid w:val="000F1B94"/>
    <w:rsid w:val="000F1CEE"/>
    <w:rsid w:val="000F24A8"/>
    <w:rsid w:val="000F2CF8"/>
    <w:rsid w:val="000F3E00"/>
    <w:rsid w:val="000F5A6B"/>
    <w:rsid w:val="000F5B32"/>
    <w:rsid w:val="000F6772"/>
    <w:rsid w:val="000F68BD"/>
    <w:rsid w:val="00100AC9"/>
    <w:rsid w:val="00100D1C"/>
    <w:rsid w:val="001010CA"/>
    <w:rsid w:val="001017F3"/>
    <w:rsid w:val="00101CE3"/>
    <w:rsid w:val="00102198"/>
    <w:rsid w:val="001026EA"/>
    <w:rsid w:val="001030F1"/>
    <w:rsid w:val="001039AA"/>
    <w:rsid w:val="00103A04"/>
    <w:rsid w:val="00104EA0"/>
    <w:rsid w:val="001058A9"/>
    <w:rsid w:val="00105D0F"/>
    <w:rsid w:val="00105F9D"/>
    <w:rsid w:val="00106166"/>
    <w:rsid w:val="001063DD"/>
    <w:rsid w:val="00111253"/>
    <w:rsid w:val="00111C62"/>
    <w:rsid w:val="001120FE"/>
    <w:rsid w:val="00112385"/>
    <w:rsid w:val="00112EDC"/>
    <w:rsid w:val="0011347C"/>
    <w:rsid w:val="001139AE"/>
    <w:rsid w:val="00114CDF"/>
    <w:rsid w:val="0011512B"/>
    <w:rsid w:val="00115351"/>
    <w:rsid w:val="00115828"/>
    <w:rsid w:val="00115ED4"/>
    <w:rsid w:val="00116F72"/>
    <w:rsid w:val="001170A0"/>
    <w:rsid w:val="00117515"/>
    <w:rsid w:val="001178DC"/>
    <w:rsid w:val="00117CC8"/>
    <w:rsid w:val="001210FD"/>
    <w:rsid w:val="00122C14"/>
    <w:rsid w:val="00122FCC"/>
    <w:rsid w:val="001233D6"/>
    <w:rsid w:val="00123ADB"/>
    <w:rsid w:val="001240F4"/>
    <w:rsid w:val="00124428"/>
    <w:rsid w:val="001255D4"/>
    <w:rsid w:val="00126164"/>
    <w:rsid w:val="001278A3"/>
    <w:rsid w:val="0013147D"/>
    <w:rsid w:val="00132932"/>
    <w:rsid w:val="00132C32"/>
    <w:rsid w:val="00133665"/>
    <w:rsid w:val="00133709"/>
    <w:rsid w:val="0013389B"/>
    <w:rsid w:val="0013389F"/>
    <w:rsid w:val="001338B5"/>
    <w:rsid w:val="00133F20"/>
    <w:rsid w:val="0013407E"/>
    <w:rsid w:val="00135546"/>
    <w:rsid w:val="00135F5A"/>
    <w:rsid w:val="0013659C"/>
    <w:rsid w:val="00136FAD"/>
    <w:rsid w:val="0014105E"/>
    <w:rsid w:val="00141AF1"/>
    <w:rsid w:val="00142827"/>
    <w:rsid w:val="0014297F"/>
    <w:rsid w:val="00143586"/>
    <w:rsid w:val="00143F36"/>
    <w:rsid w:val="001454F4"/>
    <w:rsid w:val="00145577"/>
    <w:rsid w:val="00145704"/>
    <w:rsid w:val="00145C97"/>
    <w:rsid w:val="0014617F"/>
    <w:rsid w:val="00146933"/>
    <w:rsid w:val="00146B5B"/>
    <w:rsid w:val="00147A95"/>
    <w:rsid w:val="001508A7"/>
    <w:rsid w:val="00151141"/>
    <w:rsid w:val="00151BD8"/>
    <w:rsid w:val="00151F38"/>
    <w:rsid w:val="00152A18"/>
    <w:rsid w:val="00152A65"/>
    <w:rsid w:val="00153EDD"/>
    <w:rsid w:val="00153FB5"/>
    <w:rsid w:val="00154383"/>
    <w:rsid w:val="001547E1"/>
    <w:rsid w:val="00154CF3"/>
    <w:rsid w:val="00155134"/>
    <w:rsid w:val="00155438"/>
    <w:rsid w:val="001555A9"/>
    <w:rsid w:val="001560B6"/>
    <w:rsid w:val="001605FD"/>
    <w:rsid w:val="00160D7A"/>
    <w:rsid w:val="00160F57"/>
    <w:rsid w:val="0016100E"/>
    <w:rsid w:val="0016194C"/>
    <w:rsid w:val="00161DD0"/>
    <w:rsid w:val="00162131"/>
    <w:rsid w:val="001623BF"/>
    <w:rsid w:val="0016283C"/>
    <w:rsid w:val="00162983"/>
    <w:rsid w:val="00163518"/>
    <w:rsid w:val="00163522"/>
    <w:rsid w:val="00163B12"/>
    <w:rsid w:val="00163D3E"/>
    <w:rsid w:val="001640FD"/>
    <w:rsid w:val="001647A7"/>
    <w:rsid w:val="00165102"/>
    <w:rsid w:val="0016571C"/>
    <w:rsid w:val="00166881"/>
    <w:rsid w:val="00167A8F"/>
    <w:rsid w:val="00167E19"/>
    <w:rsid w:val="0017056C"/>
    <w:rsid w:val="00170DCD"/>
    <w:rsid w:val="00171086"/>
    <w:rsid w:val="001729F7"/>
    <w:rsid w:val="00172A24"/>
    <w:rsid w:val="00172A9C"/>
    <w:rsid w:val="00173081"/>
    <w:rsid w:val="00173938"/>
    <w:rsid w:val="00173BDF"/>
    <w:rsid w:val="00175046"/>
    <w:rsid w:val="00176750"/>
    <w:rsid w:val="00180440"/>
    <w:rsid w:val="001805C6"/>
    <w:rsid w:val="0018085A"/>
    <w:rsid w:val="00181304"/>
    <w:rsid w:val="001813E6"/>
    <w:rsid w:val="001822DB"/>
    <w:rsid w:val="00182ADE"/>
    <w:rsid w:val="001832C2"/>
    <w:rsid w:val="00184106"/>
    <w:rsid w:val="0018470D"/>
    <w:rsid w:val="00185CD5"/>
    <w:rsid w:val="001862B3"/>
    <w:rsid w:val="0018641A"/>
    <w:rsid w:val="001864F6"/>
    <w:rsid w:val="00187643"/>
    <w:rsid w:val="001877D5"/>
    <w:rsid w:val="00187A17"/>
    <w:rsid w:val="00187CD5"/>
    <w:rsid w:val="00191DC9"/>
    <w:rsid w:val="001926DE"/>
    <w:rsid w:val="0019298D"/>
    <w:rsid w:val="001930F4"/>
    <w:rsid w:val="00193EB1"/>
    <w:rsid w:val="0019404C"/>
    <w:rsid w:val="001949A3"/>
    <w:rsid w:val="00194F78"/>
    <w:rsid w:val="00195AEE"/>
    <w:rsid w:val="00196259"/>
    <w:rsid w:val="00196EE0"/>
    <w:rsid w:val="00197700"/>
    <w:rsid w:val="00197746"/>
    <w:rsid w:val="00197830"/>
    <w:rsid w:val="001A0D1C"/>
    <w:rsid w:val="001A2236"/>
    <w:rsid w:val="001A48B6"/>
    <w:rsid w:val="001A5398"/>
    <w:rsid w:val="001A5659"/>
    <w:rsid w:val="001A5E64"/>
    <w:rsid w:val="001A6145"/>
    <w:rsid w:val="001A751A"/>
    <w:rsid w:val="001A7F36"/>
    <w:rsid w:val="001B02FC"/>
    <w:rsid w:val="001B0654"/>
    <w:rsid w:val="001B12FD"/>
    <w:rsid w:val="001B13C0"/>
    <w:rsid w:val="001B15C7"/>
    <w:rsid w:val="001B1CD7"/>
    <w:rsid w:val="001B1E14"/>
    <w:rsid w:val="001B2155"/>
    <w:rsid w:val="001B25C0"/>
    <w:rsid w:val="001B351F"/>
    <w:rsid w:val="001B360E"/>
    <w:rsid w:val="001B457B"/>
    <w:rsid w:val="001B4BDD"/>
    <w:rsid w:val="001B5055"/>
    <w:rsid w:val="001B5089"/>
    <w:rsid w:val="001B521C"/>
    <w:rsid w:val="001C0114"/>
    <w:rsid w:val="001C03E8"/>
    <w:rsid w:val="001C0BA0"/>
    <w:rsid w:val="001C0D04"/>
    <w:rsid w:val="001C0F55"/>
    <w:rsid w:val="001C1901"/>
    <w:rsid w:val="001C197C"/>
    <w:rsid w:val="001C2982"/>
    <w:rsid w:val="001C3D2D"/>
    <w:rsid w:val="001C4422"/>
    <w:rsid w:val="001C4498"/>
    <w:rsid w:val="001C4F44"/>
    <w:rsid w:val="001C5DA5"/>
    <w:rsid w:val="001C6068"/>
    <w:rsid w:val="001C779F"/>
    <w:rsid w:val="001C7A80"/>
    <w:rsid w:val="001C7DDF"/>
    <w:rsid w:val="001D0563"/>
    <w:rsid w:val="001D0727"/>
    <w:rsid w:val="001D0B03"/>
    <w:rsid w:val="001D0D58"/>
    <w:rsid w:val="001D1339"/>
    <w:rsid w:val="001D16DF"/>
    <w:rsid w:val="001D3376"/>
    <w:rsid w:val="001D3577"/>
    <w:rsid w:val="001D38D1"/>
    <w:rsid w:val="001D3A66"/>
    <w:rsid w:val="001D3BD0"/>
    <w:rsid w:val="001D433D"/>
    <w:rsid w:val="001E051E"/>
    <w:rsid w:val="001E0AEF"/>
    <w:rsid w:val="001E0BB8"/>
    <w:rsid w:val="001E0CC5"/>
    <w:rsid w:val="001E15D0"/>
    <w:rsid w:val="001E1AA9"/>
    <w:rsid w:val="001E2077"/>
    <w:rsid w:val="001E2377"/>
    <w:rsid w:val="001E312C"/>
    <w:rsid w:val="001E3E9E"/>
    <w:rsid w:val="001E4176"/>
    <w:rsid w:val="001E4260"/>
    <w:rsid w:val="001E4296"/>
    <w:rsid w:val="001E4483"/>
    <w:rsid w:val="001E4539"/>
    <w:rsid w:val="001E4549"/>
    <w:rsid w:val="001E455D"/>
    <w:rsid w:val="001E4B18"/>
    <w:rsid w:val="001E4BE2"/>
    <w:rsid w:val="001E5365"/>
    <w:rsid w:val="001E5D7F"/>
    <w:rsid w:val="001E69F6"/>
    <w:rsid w:val="001E6EB1"/>
    <w:rsid w:val="001E7B36"/>
    <w:rsid w:val="001E7FAB"/>
    <w:rsid w:val="001F047E"/>
    <w:rsid w:val="001F115E"/>
    <w:rsid w:val="001F14C7"/>
    <w:rsid w:val="001F22E8"/>
    <w:rsid w:val="001F3627"/>
    <w:rsid w:val="001F4479"/>
    <w:rsid w:val="001F4F9B"/>
    <w:rsid w:val="001F565B"/>
    <w:rsid w:val="001F65AA"/>
    <w:rsid w:val="001F736A"/>
    <w:rsid w:val="001F79E6"/>
    <w:rsid w:val="00200A48"/>
    <w:rsid w:val="00200B7E"/>
    <w:rsid w:val="0020189D"/>
    <w:rsid w:val="002039EE"/>
    <w:rsid w:val="0020423D"/>
    <w:rsid w:val="00205391"/>
    <w:rsid w:val="002058C5"/>
    <w:rsid w:val="00205B7D"/>
    <w:rsid w:val="00206831"/>
    <w:rsid w:val="00207416"/>
    <w:rsid w:val="00210393"/>
    <w:rsid w:val="0021063A"/>
    <w:rsid w:val="00210B28"/>
    <w:rsid w:val="00210DD4"/>
    <w:rsid w:val="00211DC3"/>
    <w:rsid w:val="0021278E"/>
    <w:rsid w:val="00212828"/>
    <w:rsid w:val="00212AD1"/>
    <w:rsid w:val="00212E80"/>
    <w:rsid w:val="00213F0A"/>
    <w:rsid w:val="002144E2"/>
    <w:rsid w:val="00214754"/>
    <w:rsid w:val="00214ECB"/>
    <w:rsid w:val="002162BF"/>
    <w:rsid w:val="002176B8"/>
    <w:rsid w:val="00217FB7"/>
    <w:rsid w:val="00220EF1"/>
    <w:rsid w:val="00222A88"/>
    <w:rsid w:val="0022305D"/>
    <w:rsid w:val="0022343C"/>
    <w:rsid w:val="002234A8"/>
    <w:rsid w:val="00223969"/>
    <w:rsid w:val="002246FE"/>
    <w:rsid w:val="00224889"/>
    <w:rsid w:val="00224CAE"/>
    <w:rsid w:val="00224F11"/>
    <w:rsid w:val="00224F56"/>
    <w:rsid w:val="002255CF"/>
    <w:rsid w:val="002256D7"/>
    <w:rsid w:val="00225B9B"/>
    <w:rsid w:val="00227877"/>
    <w:rsid w:val="00230C5E"/>
    <w:rsid w:val="002310F3"/>
    <w:rsid w:val="00231B14"/>
    <w:rsid w:val="00231B60"/>
    <w:rsid w:val="0023260E"/>
    <w:rsid w:val="0023272E"/>
    <w:rsid w:val="00232C28"/>
    <w:rsid w:val="0023503F"/>
    <w:rsid w:val="00235041"/>
    <w:rsid w:val="0023548B"/>
    <w:rsid w:val="00235671"/>
    <w:rsid w:val="00235774"/>
    <w:rsid w:val="00235F87"/>
    <w:rsid w:val="00236334"/>
    <w:rsid w:val="00237783"/>
    <w:rsid w:val="00240FF5"/>
    <w:rsid w:val="002414C6"/>
    <w:rsid w:val="00243384"/>
    <w:rsid w:val="00243650"/>
    <w:rsid w:val="00244F5C"/>
    <w:rsid w:val="00245320"/>
    <w:rsid w:val="002465FA"/>
    <w:rsid w:val="00246738"/>
    <w:rsid w:val="00246988"/>
    <w:rsid w:val="00246E44"/>
    <w:rsid w:val="002478EE"/>
    <w:rsid w:val="00247911"/>
    <w:rsid w:val="00247D2E"/>
    <w:rsid w:val="00250D24"/>
    <w:rsid w:val="00255071"/>
    <w:rsid w:val="00255852"/>
    <w:rsid w:val="002570AB"/>
    <w:rsid w:val="00257F10"/>
    <w:rsid w:val="00260F07"/>
    <w:rsid w:val="00261DA2"/>
    <w:rsid w:val="00263181"/>
    <w:rsid w:val="002634A9"/>
    <w:rsid w:val="00263B1D"/>
    <w:rsid w:val="0026594C"/>
    <w:rsid w:val="00267083"/>
    <w:rsid w:val="00267799"/>
    <w:rsid w:val="00267FB4"/>
    <w:rsid w:val="002703CB"/>
    <w:rsid w:val="00270E94"/>
    <w:rsid w:val="00270F89"/>
    <w:rsid w:val="0027261A"/>
    <w:rsid w:val="0027473E"/>
    <w:rsid w:val="002756CA"/>
    <w:rsid w:val="002774AD"/>
    <w:rsid w:val="002775E4"/>
    <w:rsid w:val="0027794D"/>
    <w:rsid w:val="00277BEF"/>
    <w:rsid w:val="0028050B"/>
    <w:rsid w:val="00281368"/>
    <w:rsid w:val="002813CD"/>
    <w:rsid w:val="00282764"/>
    <w:rsid w:val="00282B26"/>
    <w:rsid w:val="00282B68"/>
    <w:rsid w:val="00282D57"/>
    <w:rsid w:val="00283283"/>
    <w:rsid w:val="00283689"/>
    <w:rsid w:val="00283E3E"/>
    <w:rsid w:val="00283ECC"/>
    <w:rsid w:val="00284091"/>
    <w:rsid w:val="002847E2"/>
    <w:rsid w:val="00284999"/>
    <w:rsid w:val="00285365"/>
    <w:rsid w:val="00285A26"/>
    <w:rsid w:val="00287360"/>
    <w:rsid w:val="0028753C"/>
    <w:rsid w:val="00287EFB"/>
    <w:rsid w:val="00287FC6"/>
    <w:rsid w:val="00290568"/>
    <w:rsid w:val="002919F3"/>
    <w:rsid w:val="00291DC8"/>
    <w:rsid w:val="0029253D"/>
    <w:rsid w:val="00292667"/>
    <w:rsid w:val="00292D21"/>
    <w:rsid w:val="002945CF"/>
    <w:rsid w:val="00294668"/>
    <w:rsid w:val="00294DDB"/>
    <w:rsid w:val="00295BF0"/>
    <w:rsid w:val="002961D0"/>
    <w:rsid w:val="00296C27"/>
    <w:rsid w:val="00297498"/>
    <w:rsid w:val="00297B36"/>
    <w:rsid w:val="00297E8A"/>
    <w:rsid w:val="002A1364"/>
    <w:rsid w:val="002A1DC9"/>
    <w:rsid w:val="002A24E5"/>
    <w:rsid w:val="002A272D"/>
    <w:rsid w:val="002A2A8B"/>
    <w:rsid w:val="002A36B5"/>
    <w:rsid w:val="002A3B94"/>
    <w:rsid w:val="002A5556"/>
    <w:rsid w:val="002A5AE0"/>
    <w:rsid w:val="002A5F14"/>
    <w:rsid w:val="002A695E"/>
    <w:rsid w:val="002A7DA1"/>
    <w:rsid w:val="002B026D"/>
    <w:rsid w:val="002B14AD"/>
    <w:rsid w:val="002B1DD0"/>
    <w:rsid w:val="002B3533"/>
    <w:rsid w:val="002B3A17"/>
    <w:rsid w:val="002B3F0E"/>
    <w:rsid w:val="002B4105"/>
    <w:rsid w:val="002B51A4"/>
    <w:rsid w:val="002B558C"/>
    <w:rsid w:val="002B674E"/>
    <w:rsid w:val="002B7239"/>
    <w:rsid w:val="002B73B4"/>
    <w:rsid w:val="002B74C0"/>
    <w:rsid w:val="002C0DC2"/>
    <w:rsid w:val="002C1074"/>
    <w:rsid w:val="002C1294"/>
    <w:rsid w:val="002C1667"/>
    <w:rsid w:val="002C18A4"/>
    <w:rsid w:val="002C1906"/>
    <w:rsid w:val="002C1B13"/>
    <w:rsid w:val="002C1EEA"/>
    <w:rsid w:val="002C2277"/>
    <w:rsid w:val="002C232D"/>
    <w:rsid w:val="002C248E"/>
    <w:rsid w:val="002C26EF"/>
    <w:rsid w:val="002C3BA6"/>
    <w:rsid w:val="002C56AF"/>
    <w:rsid w:val="002C709A"/>
    <w:rsid w:val="002C7540"/>
    <w:rsid w:val="002C761F"/>
    <w:rsid w:val="002D195D"/>
    <w:rsid w:val="002D20FA"/>
    <w:rsid w:val="002D2164"/>
    <w:rsid w:val="002D2DB6"/>
    <w:rsid w:val="002D30C5"/>
    <w:rsid w:val="002D3B13"/>
    <w:rsid w:val="002D3CBF"/>
    <w:rsid w:val="002D3DA9"/>
    <w:rsid w:val="002D4852"/>
    <w:rsid w:val="002D53F0"/>
    <w:rsid w:val="002D714C"/>
    <w:rsid w:val="002D759B"/>
    <w:rsid w:val="002E047C"/>
    <w:rsid w:val="002E0B52"/>
    <w:rsid w:val="002E0E70"/>
    <w:rsid w:val="002E1155"/>
    <w:rsid w:val="002E179D"/>
    <w:rsid w:val="002E22F8"/>
    <w:rsid w:val="002E25A2"/>
    <w:rsid w:val="002E265F"/>
    <w:rsid w:val="002E297D"/>
    <w:rsid w:val="002E30DF"/>
    <w:rsid w:val="002E356C"/>
    <w:rsid w:val="002E4776"/>
    <w:rsid w:val="002E4CAD"/>
    <w:rsid w:val="002E5C5E"/>
    <w:rsid w:val="002E610A"/>
    <w:rsid w:val="002E6963"/>
    <w:rsid w:val="002E70DF"/>
    <w:rsid w:val="002E750F"/>
    <w:rsid w:val="002E7671"/>
    <w:rsid w:val="002E7704"/>
    <w:rsid w:val="002E7E06"/>
    <w:rsid w:val="002F0E58"/>
    <w:rsid w:val="002F0FAE"/>
    <w:rsid w:val="002F3179"/>
    <w:rsid w:val="002F3B15"/>
    <w:rsid w:val="002F3D02"/>
    <w:rsid w:val="002F44BE"/>
    <w:rsid w:val="002F52CA"/>
    <w:rsid w:val="002F66C6"/>
    <w:rsid w:val="002F6AC4"/>
    <w:rsid w:val="0030014A"/>
    <w:rsid w:val="003006B3"/>
    <w:rsid w:val="00300CBB"/>
    <w:rsid w:val="003010A9"/>
    <w:rsid w:val="00302331"/>
    <w:rsid w:val="00302508"/>
    <w:rsid w:val="00302E66"/>
    <w:rsid w:val="00303114"/>
    <w:rsid w:val="00303D8B"/>
    <w:rsid w:val="00303EA0"/>
    <w:rsid w:val="003042C2"/>
    <w:rsid w:val="003052BC"/>
    <w:rsid w:val="003055FD"/>
    <w:rsid w:val="00305CA0"/>
    <w:rsid w:val="0030616C"/>
    <w:rsid w:val="00306379"/>
    <w:rsid w:val="00306F9D"/>
    <w:rsid w:val="0031004A"/>
    <w:rsid w:val="00310391"/>
    <w:rsid w:val="003119C6"/>
    <w:rsid w:val="00311C98"/>
    <w:rsid w:val="003126CE"/>
    <w:rsid w:val="00312D11"/>
    <w:rsid w:val="0031367B"/>
    <w:rsid w:val="00314521"/>
    <w:rsid w:val="003149D6"/>
    <w:rsid w:val="003155CD"/>
    <w:rsid w:val="00315E97"/>
    <w:rsid w:val="00315EB4"/>
    <w:rsid w:val="00316357"/>
    <w:rsid w:val="003169F7"/>
    <w:rsid w:val="003178D5"/>
    <w:rsid w:val="003202E5"/>
    <w:rsid w:val="00320728"/>
    <w:rsid w:val="00320997"/>
    <w:rsid w:val="00320FE6"/>
    <w:rsid w:val="00322230"/>
    <w:rsid w:val="003226AD"/>
    <w:rsid w:val="0032321D"/>
    <w:rsid w:val="0032326A"/>
    <w:rsid w:val="00323567"/>
    <w:rsid w:val="003247EB"/>
    <w:rsid w:val="00324C71"/>
    <w:rsid w:val="00325133"/>
    <w:rsid w:val="003251EF"/>
    <w:rsid w:val="0032603E"/>
    <w:rsid w:val="00326441"/>
    <w:rsid w:val="00327574"/>
    <w:rsid w:val="003275C1"/>
    <w:rsid w:val="00331C78"/>
    <w:rsid w:val="00332360"/>
    <w:rsid w:val="003326DD"/>
    <w:rsid w:val="003327E7"/>
    <w:rsid w:val="00332D71"/>
    <w:rsid w:val="0033306F"/>
    <w:rsid w:val="003340AD"/>
    <w:rsid w:val="00334F59"/>
    <w:rsid w:val="00335D9D"/>
    <w:rsid w:val="003364AB"/>
    <w:rsid w:val="00336D99"/>
    <w:rsid w:val="00337391"/>
    <w:rsid w:val="0033755C"/>
    <w:rsid w:val="00337EC8"/>
    <w:rsid w:val="00341E67"/>
    <w:rsid w:val="0034210E"/>
    <w:rsid w:val="003426F8"/>
    <w:rsid w:val="0034299B"/>
    <w:rsid w:val="00343408"/>
    <w:rsid w:val="00343DF4"/>
    <w:rsid w:val="00344295"/>
    <w:rsid w:val="003445D9"/>
    <w:rsid w:val="00344889"/>
    <w:rsid w:val="00344D65"/>
    <w:rsid w:val="003454E2"/>
    <w:rsid w:val="003459AC"/>
    <w:rsid w:val="00345F2B"/>
    <w:rsid w:val="00346508"/>
    <w:rsid w:val="00346B3A"/>
    <w:rsid w:val="0035048B"/>
    <w:rsid w:val="00350FD9"/>
    <w:rsid w:val="0035204C"/>
    <w:rsid w:val="003520CC"/>
    <w:rsid w:val="0035427B"/>
    <w:rsid w:val="00354352"/>
    <w:rsid w:val="00354B82"/>
    <w:rsid w:val="00354B88"/>
    <w:rsid w:val="00354E9F"/>
    <w:rsid w:val="0035550E"/>
    <w:rsid w:val="00356327"/>
    <w:rsid w:val="00356AF9"/>
    <w:rsid w:val="003572E1"/>
    <w:rsid w:val="00361BDF"/>
    <w:rsid w:val="00361EE6"/>
    <w:rsid w:val="00362DEB"/>
    <w:rsid w:val="0036370D"/>
    <w:rsid w:val="00363799"/>
    <w:rsid w:val="0036572E"/>
    <w:rsid w:val="00366509"/>
    <w:rsid w:val="0036729B"/>
    <w:rsid w:val="003672A8"/>
    <w:rsid w:val="003676D7"/>
    <w:rsid w:val="00370F95"/>
    <w:rsid w:val="003710FB"/>
    <w:rsid w:val="00371550"/>
    <w:rsid w:val="00371D15"/>
    <w:rsid w:val="003734A7"/>
    <w:rsid w:val="00373DAC"/>
    <w:rsid w:val="003749B1"/>
    <w:rsid w:val="00374B70"/>
    <w:rsid w:val="00374F5F"/>
    <w:rsid w:val="0037595B"/>
    <w:rsid w:val="003761BD"/>
    <w:rsid w:val="003768F8"/>
    <w:rsid w:val="00377233"/>
    <w:rsid w:val="0037764D"/>
    <w:rsid w:val="00377F60"/>
    <w:rsid w:val="00380691"/>
    <w:rsid w:val="00380A62"/>
    <w:rsid w:val="00382DC6"/>
    <w:rsid w:val="00382F4D"/>
    <w:rsid w:val="00383035"/>
    <w:rsid w:val="0038363C"/>
    <w:rsid w:val="00384DB3"/>
    <w:rsid w:val="00384E64"/>
    <w:rsid w:val="00385057"/>
    <w:rsid w:val="00385414"/>
    <w:rsid w:val="00385E71"/>
    <w:rsid w:val="00385FF3"/>
    <w:rsid w:val="003865AD"/>
    <w:rsid w:val="00386680"/>
    <w:rsid w:val="00386808"/>
    <w:rsid w:val="00386817"/>
    <w:rsid w:val="00386D70"/>
    <w:rsid w:val="00386F8A"/>
    <w:rsid w:val="00387353"/>
    <w:rsid w:val="00390338"/>
    <w:rsid w:val="00390BDB"/>
    <w:rsid w:val="00390D4A"/>
    <w:rsid w:val="00390F5C"/>
    <w:rsid w:val="00392494"/>
    <w:rsid w:val="003939E6"/>
    <w:rsid w:val="00393AC0"/>
    <w:rsid w:val="00393C56"/>
    <w:rsid w:val="00394499"/>
    <w:rsid w:val="00394D7B"/>
    <w:rsid w:val="00394F26"/>
    <w:rsid w:val="00395074"/>
    <w:rsid w:val="00395389"/>
    <w:rsid w:val="0039547B"/>
    <w:rsid w:val="003A0318"/>
    <w:rsid w:val="003A08E9"/>
    <w:rsid w:val="003A1133"/>
    <w:rsid w:val="003A1DC4"/>
    <w:rsid w:val="003A2EDE"/>
    <w:rsid w:val="003A2FA5"/>
    <w:rsid w:val="003A3F60"/>
    <w:rsid w:val="003A48B9"/>
    <w:rsid w:val="003A526F"/>
    <w:rsid w:val="003A5AC7"/>
    <w:rsid w:val="003A6118"/>
    <w:rsid w:val="003A6936"/>
    <w:rsid w:val="003A7224"/>
    <w:rsid w:val="003A7A22"/>
    <w:rsid w:val="003B032A"/>
    <w:rsid w:val="003B0929"/>
    <w:rsid w:val="003B1618"/>
    <w:rsid w:val="003B17AB"/>
    <w:rsid w:val="003B197B"/>
    <w:rsid w:val="003B1FB0"/>
    <w:rsid w:val="003B3B95"/>
    <w:rsid w:val="003B46B5"/>
    <w:rsid w:val="003B4A35"/>
    <w:rsid w:val="003B58A0"/>
    <w:rsid w:val="003B59CE"/>
    <w:rsid w:val="003B6565"/>
    <w:rsid w:val="003B776C"/>
    <w:rsid w:val="003B7CE6"/>
    <w:rsid w:val="003C0D51"/>
    <w:rsid w:val="003C11EE"/>
    <w:rsid w:val="003C12AE"/>
    <w:rsid w:val="003C1B74"/>
    <w:rsid w:val="003C1E06"/>
    <w:rsid w:val="003C2787"/>
    <w:rsid w:val="003C2DB4"/>
    <w:rsid w:val="003C3E76"/>
    <w:rsid w:val="003C3F0B"/>
    <w:rsid w:val="003C466F"/>
    <w:rsid w:val="003C4D18"/>
    <w:rsid w:val="003C4E0C"/>
    <w:rsid w:val="003C4F52"/>
    <w:rsid w:val="003C5378"/>
    <w:rsid w:val="003C61B5"/>
    <w:rsid w:val="003C7263"/>
    <w:rsid w:val="003C73BF"/>
    <w:rsid w:val="003D0D4B"/>
    <w:rsid w:val="003D1476"/>
    <w:rsid w:val="003D16A6"/>
    <w:rsid w:val="003D17EC"/>
    <w:rsid w:val="003D1E08"/>
    <w:rsid w:val="003D30E8"/>
    <w:rsid w:val="003D3525"/>
    <w:rsid w:val="003D4D07"/>
    <w:rsid w:val="003D4E3B"/>
    <w:rsid w:val="003D5164"/>
    <w:rsid w:val="003D5CB6"/>
    <w:rsid w:val="003D5F08"/>
    <w:rsid w:val="003D74E3"/>
    <w:rsid w:val="003D7981"/>
    <w:rsid w:val="003D7E14"/>
    <w:rsid w:val="003D7E2D"/>
    <w:rsid w:val="003E072F"/>
    <w:rsid w:val="003E0AEA"/>
    <w:rsid w:val="003E0B78"/>
    <w:rsid w:val="003E1026"/>
    <w:rsid w:val="003E1073"/>
    <w:rsid w:val="003E170C"/>
    <w:rsid w:val="003E171D"/>
    <w:rsid w:val="003E28FA"/>
    <w:rsid w:val="003E292C"/>
    <w:rsid w:val="003E30A6"/>
    <w:rsid w:val="003E37C9"/>
    <w:rsid w:val="003E3B03"/>
    <w:rsid w:val="003E513D"/>
    <w:rsid w:val="003E513E"/>
    <w:rsid w:val="003E5712"/>
    <w:rsid w:val="003E5734"/>
    <w:rsid w:val="003E603E"/>
    <w:rsid w:val="003E62E5"/>
    <w:rsid w:val="003E66C1"/>
    <w:rsid w:val="003E74FD"/>
    <w:rsid w:val="003E75BA"/>
    <w:rsid w:val="003F16D4"/>
    <w:rsid w:val="003F1827"/>
    <w:rsid w:val="003F27E5"/>
    <w:rsid w:val="003F36C4"/>
    <w:rsid w:val="003F3A94"/>
    <w:rsid w:val="003F4051"/>
    <w:rsid w:val="003F46D9"/>
    <w:rsid w:val="003F4828"/>
    <w:rsid w:val="003F5067"/>
    <w:rsid w:val="003F5609"/>
    <w:rsid w:val="003F5F81"/>
    <w:rsid w:val="003F7209"/>
    <w:rsid w:val="00401809"/>
    <w:rsid w:val="004019AF"/>
    <w:rsid w:val="00403578"/>
    <w:rsid w:val="004037D8"/>
    <w:rsid w:val="00404484"/>
    <w:rsid w:val="00404B0B"/>
    <w:rsid w:val="0040610F"/>
    <w:rsid w:val="00406C5E"/>
    <w:rsid w:val="00406D5D"/>
    <w:rsid w:val="004079EA"/>
    <w:rsid w:val="004101C1"/>
    <w:rsid w:val="00410641"/>
    <w:rsid w:val="00411122"/>
    <w:rsid w:val="004114F9"/>
    <w:rsid w:val="004115BC"/>
    <w:rsid w:val="00411A12"/>
    <w:rsid w:val="00411D33"/>
    <w:rsid w:val="004126D4"/>
    <w:rsid w:val="004128A3"/>
    <w:rsid w:val="00413713"/>
    <w:rsid w:val="0041414C"/>
    <w:rsid w:val="00414636"/>
    <w:rsid w:val="004148FF"/>
    <w:rsid w:val="00415F6A"/>
    <w:rsid w:val="004177E8"/>
    <w:rsid w:val="00420AC7"/>
    <w:rsid w:val="00420E76"/>
    <w:rsid w:val="00421B3B"/>
    <w:rsid w:val="00421BA2"/>
    <w:rsid w:val="0042239D"/>
    <w:rsid w:val="004227E8"/>
    <w:rsid w:val="004227F1"/>
    <w:rsid w:val="00422928"/>
    <w:rsid w:val="004239D6"/>
    <w:rsid w:val="00423E7C"/>
    <w:rsid w:val="004247FE"/>
    <w:rsid w:val="00425526"/>
    <w:rsid w:val="0042746F"/>
    <w:rsid w:val="0043035F"/>
    <w:rsid w:val="00430512"/>
    <w:rsid w:val="004307D4"/>
    <w:rsid w:val="004311DB"/>
    <w:rsid w:val="00432718"/>
    <w:rsid w:val="00432766"/>
    <w:rsid w:val="004329DE"/>
    <w:rsid w:val="00432DDA"/>
    <w:rsid w:val="00434514"/>
    <w:rsid w:val="00434736"/>
    <w:rsid w:val="00434EEB"/>
    <w:rsid w:val="0043602A"/>
    <w:rsid w:val="004369C9"/>
    <w:rsid w:val="00436E2E"/>
    <w:rsid w:val="00440541"/>
    <w:rsid w:val="00440821"/>
    <w:rsid w:val="0044127A"/>
    <w:rsid w:val="00442EFE"/>
    <w:rsid w:val="0044335A"/>
    <w:rsid w:val="00443641"/>
    <w:rsid w:val="00443ACA"/>
    <w:rsid w:val="004441ED"/>
    <w:rsid w:val="00444C0D"/>
    <w:rsid w:val="00445578"/>
    <w:rsid w:val="00445FCF"/>
    <w:rsid w:val="00446CBC"/>
    <w:rsid w:val="00447012"/>
    <w:rsid w:val="004470F9"/>
    <w:rsid w:val="00447823"/>
    <w:rsid w:val="0044793A"/>
    <w:rsid w:val="00447C65"/>
    <w:rsid w:val="00447CAD"/>
    <w:rsid w:val="00447DE6"/>
    <w:rsid w:val="00450966"/>
    <w:rsid w:val="00450B28"/>
    <w:rsid w:val="00450F76"/>
    <w:rsid w:val="0045159A"/>
    <w:rsid w:val="004516A1"/>
    <w:rsid w:val="00451985"/>
    <w:rsid w:val="00451CDC"/>
    <w:rsid w:val="004521E8"/>
    <w:rsid w:val="004524A5"/>
    <w:rsid w:val="00452C44"/>
    <w:rsid w:val="004534F1"/>
    <w:rsid w:val="00453C8E"/>
    <w:rsid w:val="004540D8"/>
    <w:rsid w:val="0045440B"/>
    <w:rsid w:val="00454774"/>
    <w:rsid w:val="00456AE9"/>
    <w:rsid w:val="00456CB8"/>
    <w:rsid w:val="0045746E"/>
    <w:rsid w:val="0045772A"/>
    <w:rsid w:val="004601A8"/>
    <w:rsid w:val="004602AE"/>
    <w:rsid w:val="00460E27"/>
    <w:rsid w:val="004620DF"/>
    <w:rsid w:val="00462971"/>
    <w:rsid w:val="004629AB"/>
    <w:rsid w:val="00462AD7"/>
    <w:rsid w:val="00463F25"/>
    <w:rsid w:val="00463F6E"/>
    <w:rsid w:val="00464D13"/>
    <w:rsid w:val="004658BF"/>
    <w:rsid w:val="00465FAC"/>
    <w:rsid w:val="0046697E"/>
    <w:rsid w:val="0046767F"/>
    <w:rsid w:val="00467DE2"/>
    <w:rsid w:val="0047059B"/>
    <w:rsid w:val="0047104F"/>
    <w:rsid w:val="004712AC"/>
    <w:rsid w:val="00471D05"/>
    <w:rsid w:val="004720E3"/>
    <w:rsid w:val="00472BA3"/>
    <w:rsid w:val="00473CCF"/>
    <w:rsid w:val="004742D7"/>
    <w:rsid w:val="00474A7F"/>
    <w:rsid w:val="00475A80"/>
    <w:rsid w:val="00475BA2"/>
    <w:rsid w:val="00475D45"/>
    <w:rsid w:val="00475E74"/>
    <w:rsid w:val="00476CA5"/>
    <w:rsid w:val="004778CC"/>
    <w:rsid w:val="00477909"/>
    <w:rsid w:val="00480FF7"/>
    <w:rsid w:val="004812B3"/>
    <w:rsid w:val="004822FB"/>
    <w:rsid w:val="00482DC5"/>
    <w:rsid w:val="00483647"/>
    <w:rsid w:val="004842E8"/>
    <w:rsid w:val="004847FB"/>
    <w:rsid w:val="00485C0F"/>
    <w:rsid w:val="004862B3"/>
    <w:rsid w:val="0048638B"/>
    <w:rsid w:val="0048737D"/>
    <w:rsid w:val="004874F3"/>
    <w:rsid w:val="00487522"/>
    <w:rsid w:val="0049051B"/>
    <w:rsid w:val="00491195"/>
    <w:rsid w:val="0049143A"/>
    <w:rsid w:val="0049276A"/>
    <w:rsid w:val="00493040"/>
    <w:rsid w:val="004930CA"/>
    <w:rsid w:val="00493F6A"/>
    <w:rsid w:val="00494974"/>
    <w:rsid w:val="00494AC9"/>
    <w:rsid w:val="004952E2"/>
    <w:rsid w:val="00496AB7"/>
    <w:rsid w:val="004A0593"/>
    <w:rsid w:val="004A078F"/>
    <w:rsid w:val="004A0B30"/>
    <w:rsid w:val="004A1239"/>
    <w:rsid w:val="004A12EA"/>
    <w:rsid w:val="004A1E75"/>
    <w:rsid w:val="004A26DD"/>
    <w:rsid w:val="004A2746"/>
    <w:rsid w:val="004A301A"/>
    <w:rsid w:val="004A3278"/>
    <w:rsid w:val="004A3B86"/>
    <w:rsid w:val="004A3C09"/>
    <w:rsid w:val="004A3CF8"/>
    <w:rsid w:val="004A435B"/>
    <w:rsid w:val="004A4A5C"/>
    <w:rsid w:val="004A4F0E"/>
    <w:rsid w:val="004A5063"/>
    <w:rsid w:val="004A5708"/>
    <w:rsid w:val="004A6F20"/>
    <w:rsid w:val="004A774D"/>
    <w:rsid w:val="004B02B2"/>
    <w:rsid w:val="004B1241"/>
    <w:rsid w:val="004B24EE"/>
    <w:rsid w:val="004B536D"/>
    <w:rsid w:val="004B5A62"/>
    <w:rsid w:val="004B68B8"/>
    <w:rsid w:val="004C0BC8"/>
    <w:rsid w:val="004C210B"/>
    <w:rsid w:val="004C241E"/>
    <w:rsid w:val="004C276C"/>
    <w:rsid w:val="004C383F"/>
    <w:rsid w:val="004C3887"/>
    <w:rsid w:val="004C3F1B"/>
    <w:rsid w:val="004C4C6F"/>
    <w:rsid w:val="004C574E"/>
    <w:rsid w:val="004C5886"/>
    <w:rsid w:val="004C5A94"/>
    <w:rsid w:val="004C64FC"/>
    <w:rsid w:val="004C68B6"/>
    <w:rsid w:val="004C6E47"/>
    <w:rsid w:val="004D00C4"/>
    <w:rsid w:val="004D0625"/>
    <w:rsid w:val="004D078F"/>
    <w:rsid w:val="004D09E5"/>
    <w:rsid w:val="004D0BB7"/>
    <w:rsid w:val="004D1355"/>
    <w:rsid w:val="004D19CD"/>
    <w:rsid w:val="004D2452"/>
    <w:rsid w:val="004D2A5E"/>
    <w:rsid w:val="004D3E49"/>
    <w:rsid w:val="004D3FF2"/>
    <w:rsid w:val="004D4106"/>
    <w:rsid w:val="004D477A"/>
    <w:rsid w:val="004D4856"/>
    <w:rsid w:val="004D491D"/>
    <w:rsid w:val="004D7A33"/>
    <w:rsid w:val="004D7EEA"/>
    <w:rsid w:val="004D7EF0"/>
    <w:rsid w:val="004E0563"/>
    <w:rsid w:val="004E2688"/>
    <w:rsid w:val="004E4086"/>
    <w:rsid w:val="004E6515"/>
    <w:rsid w:val="004E6A7D"/>
    <w:rsid w:val="004E7EF9"/>
    <w:rsid w:val="004F0B59"/>
    <w:rsid w:val="004F0FA4"/>
    <w:rsid w:val="004F141F"/>
    <w:rsid w:val="004F14B7"/>
    <w:rsid w:val="004F1CEE"/>
    <w:rsid w:val="004F24C4"/>
    <w:rsid w:val="004F3825"/>
    <w:rsid w:val="004F4AC1"/>
    <w:rsid w:val="004F565E"/>
    <w:rsid w:val="004F566E"/>
    <w:rsid w:val="004F699F"/>
    <w:rsid w:val="004F6B3A"/>
    <w:rsid w:val="00501A13"/>
    <w:rsid w:val="0050316F"/>
    <w:rsid w:val="00503681"/>
    <w:rsid w:val="00504C3F"/>
    <w:rsid w:val="00506C08"/>
    <w:rsid w:val="00507918"/>
    <w:rsid w:val="00507AE5"/>
    <w:rsid w:val="00507E8E"/>
    <w:rsid w:val="005100A2"/>
    <w:rsid w:val="0051058B"/>
    <w:rsid w:val="00510B35"/>
    <w:rsid w:val="00511EB7"/>
    <w:rsid w:val="0051284C"/>
    <w:rsid w:val="00512C37"/>
    <w:rsid w:val="00512FB2"/>
    <w:rsid w:val="00513DF0"/>
    <w:rsid w:val="0051418E"/>
    <w:rsid w:val="005151BA"/>
    <w:rsid w:val="0051572A"/>
    <w:rsid w:val="00515943"/>
    <w:rsid w:val="00516A03"/>
    <w:rsid w:val="00516BA9"/>
    <w:rsid w:val="00516EE6"/>
    <w:rsid w:val="00517200"/>
    <w:rsid w:val="00520C93"/>
    <w:rsid w:val="00520DAB"/>
    <w:rsid w:val="005213BA"/>
    <w:rsid w:val="0052275C"/>
    <w:rsid w:val="00522FAE"/>
    <w:rsid w:val="00524444"/>
    <w:rsid w:val="00524D19"/>
    <w:rsid w:val="00524EDA"/>
    <w:rsid w:val="00525185"/>
    <w:rsid w:val="00525698"/>
    <w:rsid w:val="005257F1"/>
    <w:rsid w:val="00525911"/>
    <w:rsid w:val="00525951"/>
    <w:rsid w:val="0052606A"/>
    <w:rsid w:val="00526310"/>
    <w:rsid w:val="00526606"/>
    <w:rsid w:val="005267A2"/>
    <w:rsid w:val="0052741D"/>
    <w:rsid w:val="00527515"/>
    <w:rsid w:val="00527899"/>
    <w:rsid w:val="00527A6B"/>
    <w:rsid w:val="00530574"/>
    <w:rsid w:val="00531D41"/>
    <w:rsid w:val="00532A46"/>
    <w:rsid w:val="00532E85"/>
    <w:rsid w:val="005335BA"/>
    <w:rsid w:val="00533616"/>
    <w:rsid w:val="00534178"/>
    <w:rsid w:val="005343C0"/>
    <w:rsid w:val="00534EE5"/>
    <w:rsid w:val="00534F88"/>
    <w:rsid w:val="0053528B"/>
    <w:rsid w:val="0053627D"/>
    <w:rsid w:val="00536372"/>
    <w:rsid w:val="00536718"/>
    <w:rsid w:val="00536E5C"/>
    <w:rsid w:val="00537478"/>
    <w:rsid w:val="00537809"/>
    <w:rsid w:val="00537EA1"/>
    <w:rsid w:val="0054083B"/>
    <w:rsid w:val="00541A13"/>
    <w:rsid w:val="00541E43"/>
    <w:rsid w:val="00543185"/>
    <w:rsid w:val="00543250"/>
    <w:rsid w:val="005448CA"/>
    <w:rsid w:val="00545152"/>
    <w:rsid w:val="00545211"/>
    <w:rsid w:val="00545955"/>
    <w:rsid w:val="00545DE0"/>
    <w:rsid w:val="00546D3E"/>
    <w:rsid w:val="0054774C"/>
    <w:rsid w:val="0054796E"/>
    <w:rsid w:val="005479E7"/>
    <w:rsid w:val="00550524"/>
    <w:rsid w:val="005505BC"/>
    <w:rsid w:val="00550627"/>
    <w:rsid w:val="00551678"/>
    <w:rsid w:val="00552E1D"/>
    <w:rsid w:val="00553D1B"/>
    <w:rsid w:val="00554827"/>
    <w:rsid w:val="00555475"/>
    <w:rsid w:val="0055632D"/>
    <w:rsid w:val="005563D7"/>
    <w:rsid w:val="00557255"/>
    <w:rsid w:val="005572DC"/>
    <w:rsid w:val="00557454"/>
    <w:rsid w:val="00557F12"/>
    <w:rsid w:val="00560707"/>
    <w:rsid w:val="00560ECB"/>
    <w:rsid w:val="005610A8"/>
    <w:rsid w:val="00561245"/>
    <w:rsid w:val="00561DD0"/>
    <w:rsid w:val="0056204E"/>
    <w:rsid w:val="005625B7"/>
    <w:rsid w:val="00562B30"/>
    <w:rsid w:val="005642D0"/>
    <w:rsid w:val="0056498E"/>
    <w:rsid w:val="0056543C"/>
    <w:rsid w:val="00565ACF"/>
    <w:rsid w:val="005660E3"/>
    <w:rsid w:val="005669D9"/>
    <w:rsid w:val="00566A66"/>
    <w:rsid w:val="00566C50"/>
    <w:rsid w:val="005677D9"/>
    <w:rsid w:val="00567834"/>
    <w:rsid w:val="00567CC0"/>
    <w:rsid w:val="0057085A"/>
    <w:rsid w:val="00571D5F"/>
    <w:rsid w:val="005740D5"/>
    <w:rsid w:val="005741AB"/>
    <w:rsid w:val="00574EA1"/>
    <w:rsid w:val="00575131"/>
    <w:rsid w:val="005757A4"/>
    <w:rsid w:val="00575B56"/>
    <w:rsid w:val="005776BF"/>
    <w:rsid w:val="00580303"/>
    <w:rsid w:val="00580A00"/>
    <w:rsid w:val="00581409"/>
    <w:rsid w:val="005815AF"/>
    <w:rsid w:val="00582B85"/>
    <w:rsid w:val="0058373A"/>
    <w:rsid w:val="0058394C"/>
    <w:rsid w:val="00584CDA"/>
    <w:rsid w:val="0058528E"/>
    <w:rsid w:val="005852C3"/>
    <w:rsid w:val="005853AE"/>
    <w:rsid w:val="005862D2"/>
    <w:rsid w:val="005863AF"/>
    <w:rsid w:val="00587DB6"/>
    <w:rsid w:val="00590444"/>
    <w:rsid w:val="005904F6"/>
    <w:rsid w:val="005906B5"/>
    <w:rsid w:val="00590ADF"/>
    <w:rsid w:val="00591A53"/>
    <w:rsid w:val="00591B98"/>
    <w:rsid w:val="005922A6"/>
    <w:rsid w:val="0059341A"/>
    <w:rsid w:val="005935B1"/>
    <w:rsid w:val="005941A4"/>
    <w:rsid w:val="00594453"/>
    <w:rsid w:val="00594597"/>
    <w:rsid w:val="00594B6A"/>
    <w:rsid w:val="0059588A"/>
    <w:rsid w:val="005969CE"/>
    <w:rsid w:val="00596BD1"/>
    <w:rsid w:val="0059707E"/>
    <w:rsid w:val="005A086B"/>
    <w:rsid w:val="005A0EDC"/>
    <w:rsid w:val="005A1382"/>
    <w:rsid w:val="005A1A5C"/>
    <w:rsid w:val="005A1B2B"/>
    <w:rsid w:val="005A391F"/>
    <w:rsid w:val="005A3CFF"/>
    <w:rsid w:val="005A5938"/>
    <w:rsid w:val="005A6002"/>
    <w:rsid w:val="005A61E1"/>
    <w:rsid w:val="005A6C7B"/>
    <w:rsid w:val="005B08D4"/>
    <w:rsid w:val="005B317E"/>
    <w:rsid w:val="005B3CBF"/>
    <w:rsid w:val="005B3D30"/>
    <w:rsid w:val="005B5412"/>
    <w:rsid w:val="005B591C"/>
    <w:rsid w:val="005B67A1"/>
    <w:rsid w:val="005B6C00"/>
    <w:rsid w:val="005B71E5"/>
    <w:rsid w:val="005B72A7"/>
    <w:rsid w:val="005B7332"/>
    <w:rsid w:val="005C006E"/>
    <w:rsid w:val="005C06B8"/>
    <w:rsid w:val="005C09D2"/>
    <w:rsid w:val="005C2D78"/>
    <w:rsid w:val="005C3BA6"/>
    <w:rsid w:val="005C4480"/>
    <w:rsid w:val="005C5417"/>
    <w:rsid w:val="005C5B7D"/>
    <w:rsid w:val="005C5F3A"/>
    <w:rsid w:val="005D05BE"/>
    <w:rsid w:val="005D0F3A"/>
    <w:rsid w:val="005D10FB"/>
    <w:rsid w:val="005D1486"/>
    <w:rsid w:val="005D1657"/>
    <w:rsid w:val="005D1A14"/>
    <w:rsid w:val="005D1CF7"/>
    <w:rsid w:val="005D2198"/>
    <w:rsid w:val="005D229B"/>
    <w:rsid w:val="005D2415"/>
    <w:rsid w:val="005D2E7D"/>
    <w:rsid w:val="005D3112"/>
    <w:rsid w:val="005D3A16"/>
    <w:rsid w:val="005D3A38"/>
    <w:rsid w:val="005D3B07"/>
    <w:rsid w:val="005D42DD"/>
    <w:rsid w:val="005D4748"/>
    <w:rsid w:val="005D50AC"/>
    <w:rsid w:val="005D5F65"/>
    <w:rsid w:val="005D6185"/>
    <w:rsid w:val="005D629B"/>
    <w:rsid w:val="005D745C"/>
    <w:rsid w:val="005D75B9"/>
    <w:rsid w:val="005D7875"/>
    <w:rsid w:val="005E039A"/>
    <w:rsid w:val="005E0551"/>
    <w:rsid w:val="005E05AE"/>
    <w:rsid w:val="005E0630"/>
    <w:rsid w:val="005E0ABE"/>
    <w:rsid w:val="005E0C2D"/>
    <w:rsid w:val="005E27F1"/>
    <w:rsid w:val="005E4570"/>
    <w:rsid w:val="005E4C4C"/>
    <w:rsid w:val="005E50EC"/>
    <w:rsid w:val="005E6A5C"/>
    <w:rsid w:val="005E7EB9"/>
    <w:rsid w:val="005F09B3"/>
    <w:rsid w:val="005F1791"/>
    <w:rsid w:val="005F1887"/>
    <w:rsid w:val="005F1A5D"/>
    <w:rsid w:val="005F1D8F"/>
    <w:rsid w:val="005F1E78"/>
    <w:rsid w:val="005F1F49"/>
    <w:rsid w:val="005F2340"/>
    <w:rsid w:val="005F283E"/>
    <w:rsid w:val="005F4127"/>
    <w:rsid w:val="005F455F"/>
    <w:rsid w:val="005F48D1"/>
    <w:rsid w:val="005F52C7"/>
    <w:rsid w:val="005F5F51"/>
    <w:rsid w:val="005F63B3"/>
    <w:rsid w:val="005F660C"/>
    <w:rsid w:val="005F6B63"/>
    <w:rsid w:val="005F6C90"/>
    <w:rsid w:val="005F7B59"/>
    <w:rsid w:val="00600194"/>
    <w:rsid w:val="0060087E"/>
    <w:rsid w:val="00600F15"/>
    <w:rsid w:val="006015A3"/>
    <w:rsid w:val="0060172B"/>
    <w:rsid w:val="006026AB"/>
    <w:rsid w:val="006026E5"/>
    <w:rsid w:val="00602CCC"/>
    <w:rsid w:val="00602F75"/>
    <w:rsid w:val="00603321"/>
    <w:rsid w:val="00603577"/>
    <w:rsid w:val="0060476C"/>
    <w:rsid w:val="0060539F"/>
    <w:rsid w:val="00605A95"/>
    <w:rsid w:val="00610A95"/>
    <w:rsid w:val="00610ACF"/>
    <w:rsid w:val="00610CA2"/>
    <w:rsid w:val="00610FBD"/>
    <w:rsid w:val="00611176"/>
    <w:rsid w:val="00611BAE"/>
    <w:rsid w:val="00611EAC"/>
    <w:rsid w:val="006121D7"/>
    <w:rsid w:val="00612A22"/>
    <w:rsid w:val="00615058"/>
    <w:rsid w:val="00615244"/>
    <w:rsid w:val="006154D5"/>
    <w:rsid w:val="006157B9"/>
    <w:rsid w:val="00615BEA"/>
    <w:rsid w:val="00616C40"/>
    <w:rsid w:val="006170D7"/>
    <w:rsid w:val="0061716A"/>
    <w:rsid w:val="006220FA"/>
    <w:rsid w:val="00622242"/>
    <w:rsid w:val="006226C9"/>
    <w:rsid w:val="00622B2A"/>
    <w:rsid w:val="006234D1"/>
    <w:rsid w:val="006239E5"/>
    <w:rsid w:val="00623CFA"/>
    <w:rsid w:val="00624DA3"/>
    <w:rsid w:val="006257C7"/>
    <w:rsid w:val="00625926"/>
    <w:rsid w:val="00625DBB"/>
    <w:rsid w:val="00626D7D"/>
    <w:rsid w:val="00627154"/>
    <w:rsid w:val="006271B4"/>
    <w:rsid w:val="006274FB"/>
    <w:rsid w:val="00627AFB"/>
    <w:rsid w:val="00630F14"/>
    <w:rsid w:val="00631024"/>
    <w:rsid w:val="00633639"/>
    <w:rsid w:val="00633ABC"/>
    <w:rsid w:val="006348F8"/>
    <w:rsid w:val="00635558"/>
    <w:rsid w:val="00635A0D"/>
    <w:rsid w:val="006360FF"/>
    <w:rsid w:val="00636167"/>
    <w:rsid w:val="0063629E"/>
    <w:rsid w:val="00636440"/>
    <w:rsid w:val="00636D3E"/>
    <w:rsid w:val="006373A1"/>
    <w:rsid w:val="006375AA"/>
    <w:rsid w:val="00637615"/>
    <w:rsid w:val="00640901"/>
    <w:rsid w:val="00640CF4"/>
    <w:rsid w:val="00640D48"/>
    <w:rsid w:val="00641282"/>
    <w:rsid w:val="006419B8"/>
    <w:rsid w:val="00641ACC"/>
    <w:rsid w:val="00642C41"/>
    <w:rsid w:val="00642DB9"/>
    <w:rsid w:val="00644294"/>
    <w:rsid w:val="0064523F"/>
    <w:rsid w:val="00645D75"/>
    <w:rsid w:val="006476B0"/>
    <w:rsid w:val="00647CC4"/>
    <w:rsid w:val="00647DEE"/>
    <w:rsid w:val="00647E58"/>
    <w:rsid w:val="0065075C"/>
    <w:rsid w:val="00651B55"/>
    <w:rsid w:val="00652F1A"/>
    <w:rsid w:val="006530D8"/>
    <w:rsid w:val="0065318C"/>
    <w:rsid w:val="006537C3"/>
    <w:rsid w:val="00654473"/>
    <w:rsid w:val="0065526D"/>
    <w:rsid w:val="006559A1"/>
    <w:rsid w:val="00655AA3"/>
    <w:rsid w:val="006563FF"/>
    <w:rsid w:val="0065669A"/>
    <w:rsid w:val="00657519"/>
    <w:rsid w:val="00657CDC"/>
    <w:rsid w:val="00657FC1"/>
    <w:rsid w:val="00660038"/>
    <w:rsid w:val="00660675"/>
    <w:rsid w:val="0066093D"/>
    <w:rsid w:val="0066153B"/>
    <w:rsid w:val="00661CB0"/>
    <w:rsid w:val="00662276"/>
    <w:rsid w:val="00663174"/>
    <w:rsid w:val="0066338F"/>
    <w:rsid w:val="00663CB4"/>
    <w:rsid w:val="006645EB"/>
    <w:rsid w:val="0066528D"/>
    <w:rsid w:val="00666B52"/>
    <w:rsid w:val="00666C0B"/>
    <w:rsid w:val="00667157"/>
    <w:rsid w:val="006672D1"/>
    <w:rsid w:val="00667E8C"/>
    <w:rsid w:val="0067007B"/>
    <w:rsid w:val="00671565"/>
    <w:rsid w:val="00671CAB"/>
    <w:rsid w:val="00672129"/>
    <w:rsid w:val="0067220B"/>
    <w:rsid w:val="006724A4"/>
    <w:rsid w:val="0067267D"/>
    <w:rsid w:val="00672B1C"/>
    <w:rsid w:val="00672CA6"/>
    <w:rsid w:val="00673320"/>
    <w:rsid w:val="00674163"/>
    <w:rsid w:val="006746F1"/>
    <w:rsid w:val="00674870"/>
    <w:rsid w:val="00675FFB"/>
    <w:rsid w:val="0067757F"/>
    <w:rsid w:val="006802F6"/>
    <w:rsid w:val="0068077C"/>
    <w:rsid w:val="00680C77"/>
    <w:rsid w:val="006819C6"/>
    <w:rsid w:val="00681F93"/>
    <w:rsid w:val="0068316B"/>
    <w:rsid w:val="0068352E"/>
    <w:rsid w:val="00683ACD"/>
    <w:rsid w:val="006845E0"/>
    <w:rsid w:val="00684F2E"/>
    <w:rsid w:val="006851B0"/>
    <w:rsid w:val="0068562E"/>
    <w:rsid w:val="00685CB6"/>
    <w:rsid w:val="00685E6E"/>
    <w:rsid w:val="00685ED5"/>
    <w:rsid w:val="0068648B"/>
    <w:rsid w:val="0068666F"/>
    <w:rsid w:val="00686692"/>
    <w:rsid w:val="006868B8"/>
    <w:rsid w:val="00686FFB"/>
    <w:rsid w:val="00687D9B"/>
    <w:rsid w:val="006906BA"/>
    <w:rsid w:val="006912ED"/>
    <w:rsid w:val="00691312"/>
    <w:rsid w:val="0069266A"/>
    <w:rsid w:val="00692FA0"/>
    <w:rsid w:val="00693735"/>
    <w:rsid w:val="00693985"/>
    <w:rsid w:val="00693AB0"/>
    <w:rsid w:val="006946E7"/>
    <w:rsid w:val="0069521C"/>
    <w:rsid w:val="00695973"/>
    <w:rsid w:val="00695F80"/>
    <w:rsid w:val="00695FE7"/>
    <w:rsid w:val="006966E1"/>
    <w:rsid w:val="00697490"/>
    <w:rsid w:val="006A1C1E"/>
    <w:rsid w:val="006A2620"/>
    <w:rsid w:val="006A322A"/>
    <w:rsid w:val="006A3304"/>
    <w:rsid w:val="006A3580"/>
    <w:rsid w:val="006A3802"/>
    <w:rsid w:val="006A3877"/>
    <w:rsid w:val="006A3B86"/>
    <w:rsid w:val="006A3C19"/>
    <w:rsid w:val="006A4335"/>
    <w:rsid w:val="006A44B6"/>
    <w:rsid w:val="006A4885"/>
    <w:rsid w:val="006A4DE1"/>
    <w:rsid w:val="006A5060"/>
    <w:rsid w:val="006A56E3"/>
    <w:rsid w:val="006A5C37"/>
    <w:rsid w:val="006A5D0E"/>
    <w:rsid w:val="006A607E"/>
    <w:rsid w:val="006A64B1"/>
    <w:rsid w:val="006A6836"/>
    <w:rsid w:val="006A6B3C"/>
    <w:rsid w:val="006A7E77"/>
    <w:rsid w:val="006B04E8"/>
    <w:rsid w:val="006B0776"/>
    <w:rsid w:val="006B08BE"/>
    <w:rsid w:val="006B0A77"/>
    <w:rsid w:val="006B14D7"/>
    <w:rsid w:val="006B1D2C"/>
    <w:rsid w:val="006B20FF"/>
    <w:rsid w:val="006B3770"/>
    <w:rsid w:val="006B386F"/>
    <w:rsid w:val="006B38CC"/>
    <w:rsid w:val="006B3BE0"/>
    <w:rsid w:val="006B3D39"/>
    <w:rsid w:val="006B3F67"/>
    <w:rsid w:val="006B4AF2"/>
    <w:rsid w:val="006B4B93"/>
    <w:rsid w:val="006B4F85"/>
    <w:rsid w:val="006B588F"/>
    <w:rsid w:val="006B610B"/>
    <w:rsid w:val="006B6434"/>
    <w:rsid w:val="006B7591"/>
    <w:rsid w:val="006C1181"/>
    <w:rsid w:val="006C1BFC"/>
    <w:rsid w:val="006C1FDA"/>
    <w:rsid w:val="006C36FC"/>
    <w:rsid w:val="006C3B29"/>
    <w:rsid w:val="006C3E49"/>
    <w:rsid w:val="006C43DC"/>
    <w:rsid w:val="006C5434"/>
    <w:rsid w:val="006C5D68"/>
    <w:rsid w:val="006C6619"/>
    <w:rsid w:val="006C6CCC"/>
    <w:rsid w:val="006C7193"/>
    <w:rsid w:val="006C788D"/>
    <w:rsid w:val="006C7C9C"/>
    <w:rsid w:val="006C7CAD"/>
    <w:rsid w:val="006C7CCA"/>
    <w:rsid w:val="006D08F0"/>
    <w:rsid w:val="006D0916"/>
    <w:rsid w:val="006D0AF7"/>
    <w:rsid w:val="006D0F13"/>
    <w:rsid w:val="006D1D40"/>
    <w:rsid w:val="006D1DFA"/>
    <w:rsid w:val="006D1E32"/>
    <w:rsid w:val="006D2484"/>
    <w:rsid w:val="006D27FC"/>
    <w:rsid w:val="006D2EE4"/>
    <w:rsid w:val="006D2F4E"/>
    <w:rsid w:val="006D3495"/>
    <w:rsid w:val="006D366D"/>
    <w:rsid w:val="006D3E17"/>
    <w:rsid w:val="006D45CD"/>
    <w:rsid w:val="006D4B0B"/>
    <w:rsid w:val="006D4FBE"/>
    <w:rsid w:val="006D510D"/>
    <w:rsid w:val="006D52EB"/>
    <w:rsid w:val="006D5405"/>
    <w:rsid w:val="006D6B5C"/>
    <w:rsid w:val="006E03E0"/>
    <w:rsid w:val="006E179F"/>
    <w:rsid w:val="006E1BE1"/>
    <w:rsid w:val="006E28A6"/>
    <w:rsid w:val="006E31E8"/>
    <w:rsid w:val="006E3305"/>
    <w:rsid w:val="006E3E21"/>
    <w:rsid w:val="006E40B6"/>
    <w:rsid w:val="006E492E"/>
    <w:rsid w:val="006E4D9F"/>
    <w:rsid w:val="006E4F99"/>
    <w:rsid w:val="006E5B1F"/>
    <w:rsid w:val="006E60A1"/>
    <w:rsid w:val="006E648F"/>
    <w:rsid w:val="006E6EE0"/>
    <w:rsid w:val="006E76C5"/>
    <w:rsid w:val="006F0B27"/>
    <w:rsid w:val="006F28EF"/>
    <w:rsid w:val="006F342B"/>
    <w:rsid w:val="006F35AF"/>
    <w:rsid w:val="006F3B2A"/>
    <w:rsid w:val="006F3B44"/>
    <w:rsid w:val="006F3C11"/>
    <w:rsid w:val="006F5B64"/>
    <w:rsid w:val="006F602A"/>
    <w:rsid w:val="006F6D24"/>
    <w:rsid w:val="006F6D9D"/>
    <w:rsid w:val="006F7274"/>
    <w:rsid w:val="006F7625"/>
    <w:rsid w:val="0070277C"/>
    <w:rsid w:val="00702D0A"/>
    <w:rsid w:val="00703E6C"/>
    <w:rsid w:val="00703FAC"/>
    <w:rsid w:val="00704319"/>
    <w:rsid w:val="00704675"/>
    <w:rsid w:val="00704EF8"/>
    <w:rsid w:val="00705AF8"/>
    <w:rsid w:val="00705B1D"/>
    <w:rsid w:val="00705B8A"/>
    <w:rsid w:val="00706457"/>
    <w:rsid w:val="0070751F"/>
    <w:rsid w:val="00707892"/>
    <w:rsid w:val="007104D3"/>
    <w:rsid w:val="00710A14"/>
    <w:rsid w:val="0071106F"/>
    <w:rsid w:val="007110E3"/>
    <w:rsid w:val="007117D2"/>
    <w:rsid w:val="0071185B"/>
    <w:rsid w:val="00711A7C"/>
    <w:rsid w:val="007122C6"/>
    <w:rsid w:val="00712587"/>
    <w:rsid w:val="00713028"/>
    <w:rsid w:val="007142A0"/>
    <w:rsid w:val="00714379"/>
    <w:rsid w:val="00714758"/>
    <w:rsid w:val="007147E5"/>
    <w:rsid w:val="00714915"/>
    <w:rsid w:val="00714B3D"/>
    <w:rsid w:val="00715B6E"/>
    <w:rsid w:val="00716262"/>
    <w:rsid w:val="007172D3"/>
    <w:rsid w:val="00717745"/>
    <w:rsid w:val="0071785D"/>
    <w:rsid w:val="0072007B"/>
    <w:rsid w:val="007215C5"/>
    <w:rsid w:val="00721601"/>
    <w:rsid w:val="00721A3D"/>
    <w:rsid w:val="00721CC7"/>
    <w:rsid w:val="007231DF"/>
    <w:rsid w:val="00723328"/>
    <w:rsid w:val="00723393"/>
    <w:rsid w:val="00723C5A"/>
    <w:rsid w:val="00723F91"/>
    <w:rsid w:val="007243D4"/>
    <w:rsid w:val="00724904"/>
    <w:rsid w:val="00724A60"/>
    <w:rsid w:val="00724B2A"/>
    <w:rsid w:val="00724D2C"/>
    <w:rsid w:val="00724F96"/>
    <w:rsid w:val="00724FE7"/>
    <w:rsid w:val="007259A3"/>
    <w:rsid w:val="007270EE"/>
    <w:rsid w:val="00727233"/>
    <w:rsid w:val="0072788F"/>
    <w:rsid w:val="0073050E"/>
    <w:rsid w:val="00730BE9"/>
    <w:rsid w:val="0073130B"/>
    <w:rsid w:val="0073204F"/>
    <w:rsid w:val="00732AC8"/>
    <w:rsid w:val="00735543"/>
    <w:rsid w:val="00735766"/>
    <w:rsid w:val="0073592D"/>
    <w:rsid w:val="00735A11"/>
    <w:rsid w:val="00735EC8"/>
    <w:rsid w:val="00736AB7"/>
    <w:rsid w:val="007375C0"/>
    <w:rsid w:val="00737DA6"/>
    <w:rsid w:val="00737FC6"/>
    <w:rsid w:val="007402E8"/>
    <w:rsid w:val="00740344"/>
    <w:rsid w:val="007404BC"/>
    <w:rsid w:val="0074065F"/>
    <w:rsid w:val="00740C90"/>
    <w:rsid w:val="00741C8D"/>
    <w:rsid w:val="00741FDA"/>
    <w:rsid w:val="007432D8"/>
    <w:rsid w:val="00743358"/>
    <w:rsid w:val="00743C05"/>
    <w:rsid w:val="00745F4F"/>
    <w:rsid w:val="00746232"/>
    <w:rsid w:val="00746945"/>
    <w:rsid w:val="00746B04"/>
    <w:rsid w:val="007479A9"/>
    <w:rsid w:val="00747B6C"/>
    <w:rsid w:val="00751878"/>
    <w:rsid w:val="00751BEE"/>
    <w:rsid w:val="00751F39"/>
    <w:rsid w:val="00752EAB"/>
    <w:rsid w:val="00753987"/>
    <w:rsid w:val="007539DD"/>
    <w:rsid w:val="007539F8"/>
    <w:rsid w:val="00753A2F"/>
    <w:rsid w:val="0075483E"/>
    <w:rsid w:val="00755438"/>
    <w:rsid w:val="007555E8"/>
    <w:rsid w:val="00755EE6"/>
    <w:rsid w:val="00756365"/>
    <w:rsid w:val="00756498"/>
    <w:rsid w:val="007564FA"/>
    <w:rsid w:val="00756B80"/>
    <w:rsid w:val="0075702C"/>
    <w:rsid w:val="00757849"/>
    <w:rsid w:val="007579B9"/>
    <w:rsid w:val="007603C6"/>
    <w:rsid w:val="0076073B"/>
    <w:rsid w:val="007629DD"/>
    <w:rsid w:val="00763CF4"/>
    <w:rsid w:val="00763F92"/>
    <w:rsid w:val="00764A56"/>
    <w:rsid w:val="00764EDE"/>
    <w:rsid w:val="00766C1E"/>
    <w:rsid w:val="00766D5D"/>
    <w:rsid w:val="007677A7"/>
    <w:rsid w:val="00767A1F"/>
    <w:rsid w:val="00770D53"/>
    <w:rsid w:val="0077143C"/>
    <w:rsid w:val="00771C41"/>
    <w:rsid w:val="00772800"/>
    <w:rsid w:val="00772C7A"/>
    <w:rsid w:val="00773944"/>
    <w:rsid w:val="00774E8A"/>
    <w:rsid w:val="00775284"/>
    <w:rsid w:val="007755D7"/>
    <w:rsid w:val="0077637E"/>
    <w:rsid w:val="007765D0"/>
    <w:rsid w:val="00777038"/>
    <w:rsid w:val="00777B9F"/>
    <w:rsid w:val="00780997"/>
    <w:rsid w:val="0078137C"/>
    <w:rsid w:val="00781C49"/>
    <w:rsid w:val="00781DE1"/>
    <w:rsid w:val="007829FB"/>
    <w:rsid w:val="00782CA2"/>
    <w:rsid w:val="00782EE0"/>
    <w:rsid w:val="00783D37"/>
    <w:rsid w:val="00784800"/>
    <w:rsid w:val="0078560C"/>
    <w:rsid w:val="00785A5E"/>
    <w:rsid w:val="00785F75"/>
    <w:rsid w:val="007867B2"/>
    <w:rsid w:val="00786B15"/>
    <w:rsid w:val="00787A59"/>
    <w:rsid w:val="0079042F"/>
    <w:rsid w:val="007907E0"/>
    <w:rsid w:val="007908FD"/>
    <w:rsid w:val="00791350"/>
    <w:rsid w:val="007923CB"/>
    <w:rsid w:val="00792873"/>
    <w:rsid w:val="00792CE0"/>
    <w:rsid w:val="00793693"/>
    <w:rsid w:val="00793D7E"/>
    <w:rsid w:val="00794EA1"/>
    <w:rsid w:val="00795285"/>
    <w:rsid w:val="00795ACD"/>
    <w:rsid w:val="00795AF4"/>
    <w:rsid w:val="007962DF"/>
    <w:rsid w:val="0079664F"/>
    <w:rsid w:val="00796B03"/>
    <w:rsid w:val="007971EA"/>
    <w:rsid w:val="007A0707"/>
    <w:rsid w:val="007A1788"/>
    <w:rsid w:val="007A1E19"/>
    <w:rsid w:val="007A2217"/>
    <w:rsid w:val="007A2237"/>
    <w:rsid w:val="007A27AA"/>
    <w:rsid w:val="007A2C6C"/>
    <w:rsid w:val="007A2E90"/>
    <w:rsid w:val="007A3189"/>
    <w:rsid w:val="007A4738"/>
    <w:rsid w:val="007A49F7"/>
    <w:rsid w:val="007A526F"/>
    <w:rsid w:val="007A644B"/>
    <w:rsid w:val="007A6B22"/>
    <w:rsid w:val="007A7A83"/>
    <w:rsid w:val="007A7ABD"/>
    <w:rsid w:val="007B00E8"/>
    <w:rsid w:val="007B0C32"/>
    <w:rsid w:val="007B158E"/>
    <w:rsid w:val="007B16C9"/>
    <w:rsid w:val="007B1AF5"/>
    <w:rsid w:val="007B1CD8"/>
    <w:rsid w:val="007B294E"/>
    <w:rsid w:val="007B2AB3"/>
    <w:rsid w:val="007B3993"/>
    <w:rsid w:val="007B3F71"/>
    <w:rsid w:val="007B4214"/>
    <w:rsid w:val="007B45B3"/>
    <w:rsid w:val="007B53BB"/>
    <w:rsid w:val="007B53D9"/>
    <w:rsid w:val="007B5511"/>
    <w:rsid w:val="007B5561"/>
    <w:rsid w:val="007B5D65"/>
    <w:rsid w:val="007B6A7C"/>
    <w:rsid w:val="007B71A1"/>
    <w:rsid w:val="007B7600"/>
    <w:rsid w:val="007B7946"/>
    <w:rsid w:val="007B7CAC"/>
    <w:rsid w:val="007C03B9"/>
    <w:rsid w:val="007C1059"/>
    <w:rsid w:val="007C1621"/>
    <w:rsid w:val="007C166D"/>
    <w:rsid w:val="007C252B"/>
    <w:rsid w:val="007C2F8F"/>
    <w:rsid w:val="007C3015"/>
    <w:rsid w:val="007C33BD"/>
    <w:rsid w:val="007C37F5"/>
    <w:rsid w:val="007C558F"/>
    <w:rsid w:val="007C5937"/>
    <w:rsid w:val="007C5A49"/>
    <w:rsid w:val="007C5C12"/>
    <w:rsid w:val="007C7981"/>
    <w:rsid w:val="007C7A95"/>
    <w:rsid w:val="007C7D55"/>
    <w:rsid w:val="007C7E80"/>
    <w:rsid w:val="007D00E5"/>
    <w:rsid w:val="007D02CD"/>
    <w:rsid w:val="007D1A36"/>
    <w:rsid w:val="007D2B71"/>
    <w:rsid w:val="007D2DE4"/>
    <w:rsid w:val="007D3B49"/>
    <w:rsid w:val="007D406D"/>
    <w:rsid w:val="007D518F"/>
    <w:rsid w:val="007D5848"/>
    <w:rsid w:val="007D5C60"/>
    <w:rsid w:val="007D5CF7"/>
    <w:rsid w:val="007D6D6F"/>
    <w:rsid w:val="007D7F84"/>
    <w:rsid w:val="007E0388"/>
    <w:rsid w:val="007E0F7B"/>
    <w:rsid w:val="007E133A"/>
    <w:rsid w:val="007E19B8"/>
    <w:rsid w:val="007E1B07"/>
    <w:rsid w:val="007E1EC1"/>
    <w:rsid w:val="007E2030"/>
    <w:rsid w:val="007E2072"/>
    <w:rsid w:val="007E2A57"/>
    <w:rsid w:val="007E3366"/>
    <w:rsid w:val="007E3544"/>
    <w:rsid w:val="007E355C"/>
    <w:rsid w:val="007E39FF"/>
    <w:rsid w:val="007E3B55"/>
    <w:rsid w:val="007E3CF8"/>
    <w:rsid w:val="007E51B3"/>
    <w:rsid w:val="007E51E6"/>
    <w:rsid w:val="007E61E3"/>
    <w:rsid w:val="007E663C"/>
    <w:rsid w:val="007E761E"/>
    <w:rsid w:val="007F0E27"/>
    <w:rsid w:val="007F131F"/>
    <w:rsid w:val="007F142A"/>
    <w:rsid w:val="007F148E"/>
    <w:rsid w:val="007F176D"/>
    <w:rsid w:val="007F1806"/>
    <w:rsid w:val="007F187B"/>
    <w:rsid w:val="007F1A8F"/>
    <w:rsid w:val="007F1D4F"/>
    <w:rsid w:val="007F2358"/>
    <w:rsid w:val="007F2776"/>
    <w:rsid w:val="007F2954"/>
    <w:rsid w:val="007F31B7"/>
    <w:rsid w:val="007F3E08"/>
    <w:rsid w:val="007F4AC1"/>
    <w:rsid w:val="007F4E49"/>
    <w:rsid w:val="007F4E4D"/>
    <w:rsid w:val="007F51BF"/>
    <w:rsid w:val="007F5F0A"/>
    <w:rsid w:val="00800094"/>
    <w:rsid w:val="00800362"/>
    <w:rsid w:val="00800808"/>
    <w:rsid w:val="00800D51"/>
    <w:rsid w:val="0080106D"/>
    <w:rsid w:val="00802584"/>
    <w:rsid w:val="00802E9A"/>
    <w:rsid w:val="00803241"/>
    <w:rsid w:val="00804B3F"/>
    <w:rsid w:val="00804F5B"/>
    <w:rsid w:val="00805A9D"/>
    <w:rsid w:val="008064D3"/>
    <w:rsid w:val="00806DA8"/>
    <w:rsid w:val="008073BE"/>
    <w:rsid w:val="00807BD0"/>
    <w:rsid w:val="00810392"/>
    <w:rsid w:val="00810505"/>
    <w:rsid w:val="00810A80"/>
    <w:rsid w:val="00810B95"/>
    <w:rsid w:val="00813C0B"/>
    <w:rsid w:val="0081404B"/>
    <w:rsid w:val="00814B82"/>
    <w:rsid w:val="0081596A"/>
    <w:rsid w:val="00815B9B"/>
    <w:rsid w:val="00821DC2"/>
    <w:rsid w:val="00821F85"/>
    <w:rsid w:val="00822463"/>
    <w:rsid w:val="008224DA"/>
    <w:rsid w:val="00822CB2"/>
    <w:rsid w:val="008234F5"/>
    <w:rsid w:val="00823F3B"/>
    <w:rsid w:val="00824405"/>
    <w:rsid w:val="008248D4"/>
    <w:rsid w:val="00824E39"/>
    <w:rsid w:val="00825021"/>
    <w:rsid w:val="0082628D"/>
    <w:rsid w:val="0082631A"/>
    <w:rsid w:val="0082668B"/>
    <w:rsid w:val="00826CAF"/>
    <w:rsid w:val="00826FEC"/>
    <w:rsid w:val="0082761D"/>
    <w:rsid w:val="00827FCC"/>
    <w:rsid w:val="00830310"/>
    <w:rsid w:val="0083050A"/>
    <w:rsid w:val="0083056D"/>
    <w:rsid w:val="00830770"/>
    <w:rsid w:val="00830DCC"/>
    <w:rsid w:val="008314E4"/>
    <w:rsid w:val="00832A06"/>
    <w:rsid w:val="00834CC8"/>
    <w:rsid w:val="00835B23"/>
    <w:rsid w:val="008360E5"/>
    <w:rsid w:val="008378A9"/>
    <w:rsid w:val="00837A9D"/>
    <w:rsid w:val="00840567"/>
    <w:rsid w:val="0084063B"/>
    <w:rsid w:val="00840C90"/>
    <w:rsid w:val="008425C1"/>
    <w:rsid w:val="00844638"/>
    <w:rsid w:val="0084465D"/>
    <w:rsid w:val="00845239"/>
    <w:rsid w:val="00845CCA"/>
    <w:rsid w:val="00845D73"/>
    <w:rsid w:val="00847574"/>
    <w:rsid w:val="00847C5B"/>
    <w:rsid w:val="00847ED9"/>
    <w:rsid w:val="00847F9E"/>
    <w:rsid w:val="008510B8"/>
    <w:rsid w:val="00851745"/>
    <w:rsid w:val="0085233B"/>
    <w:rsid w:val="00852377"/>
    <w:rsid w:val="00852419"/>
    <w:rsid w:val="008524DC"/>
    <w:rsid w:val="00852967"/>
    <w:rsid w:val="00854110"/>
    <w:rsid w:val="0085432A"/>
    <w:rsid w:val="00855109"/>
    <w:rsid w:val="008557CE"/>
    <w:rsid w:val="008565EC"/>
    <w:rsid w:val="00856821"/>
    <w:rsid w:val="00856DF1"/>
    <w:rsid w:val="008576D3"/>
    <w:rsid w:val="00857D6C"/>
    <w:rsid w:val="0086097B"/>
    <w:rsid w:val="00860C80"/>
    <w:rsid w:val="00860F58"/>
    <w:rsid w:val="00860F67"/>
    <w:rsid w:val="00861927"/>
    <w:rsid w:val="00862338"/>
    <w:rsid w:val="00862B7D"/>
    <w:rsid w:val="00862D75"/>
    <w:rsid w:val="00864054"/>
    <w:rsid w:val="008643AF"/>
    <w:rsid w:val="0086445E"/>
    <w:rsid w:val="008654E3"/>
    <w:rsid w:val="008655D9"/>
    <w:rsid w:val="008656C9"/>
    <w:rsid w:val="008656D6"/>
    <w:rsid w:val="00865948"/>
    <w:rsid w:val="00866902"/>
    <w:rsid w:val="00866CA7"/>
    <w:rsid w:val="008675C8"/>
    <w:rsid w:val="00867966"/>
    <w:rsid w:val="00867D64"/>
    <w:rsid w:val="0087093D"/>
    <w:rsid w:val="00870B39"/>
    <w:rsid w:val="008713D0"/>
    <w:rsid w:val="0087313A"/>
    <w:rsid w:val="00873B5B"/>
    <w:rsid w:val="00873C23"/>
    <w:rsid w:val="008742ED"/>
    <w:rsid w:val="00876569"/>
    <w:rsid w:val="00876642"/>
    <w:rsid w:val="008767CD"/>
    <w:rsid w:val="0087706C"/>
    <w:rsid w:val="008776F1"/>
    <w:rsid w:val="00877B1D"/>
    <w:rsid w:val="00880575"/>
    <w:rsid w:val="00880697"/>
    <w:rsid w:val="008809AF"/>
    <w:rsid w:val="00881F8F"/>
    <w:rsid w:val="008834BF"/>
    <w:rsid w:val="00883C3A"/>
    <w:rsid w:val="00884594"/>
    <w:rsid w:val="008848D9"/>
    <w:rsid w:val="00885269"/>
    <w:rsid w:val="0088566B"/>
    <w:rsid w:val="008856D8"/>
    <w:rsid w:val="00885D45"/>
    <w:rsid w:val="00885DCC"/>
    <w:rsid w:val="00886ECB"/>
    <w:rsid w:val="00887230"/>
    <w:rsid w:val="00887D7E"/>
    <w:rsid w:val="00890308"/>
    <w:rsid w:val="008908D1"/>
    <w:rsid w:val="0089151E"/>
    <w:rsid w:val="00891BEF"/>
    <w:rsid w:val="0089316C"/>
    <w:rsid w:val="00893BAD"/>
    <w:rsid w:val="008941C7"/>
    <w:rsid w:val="008946C2"/>
    <w:rsid w:val="008947A4"/>
    <w:rsid w:val="0089508C"/>
    <w:rsid w:val="0089532C"/>
    <w:rsid w:val="0089534E"/>
    <w:rsid w:val="00895E58"/>
    <w:rsid w:val="00896D75"/>
    <w:rsid w:val="00897FA9"/>
    <w:rsid w:val="008A0217"/>
    <w:rsid w:val="008A0BA0"/>
    <w:rsid w:val="008A31D5"/>
    <w:rsid w:val="008A3465"/>
    <w:rsid w:val="008A35AB"/>
    <w:rsid w:val="008A35F3"/>
    <w:rsid w:val="008A3A42"/>
    <w:rsid w:val="008A59A2"/>
    <w:rsid w:val="008A59F7"/>
    <w:rsid w:val="008A681E"/>
    <w:rsid w:val="008A6E4C"/>
    <w:rsid w:val="008B0272"/>
    <w:rsid w:val="008B08F6"/>
    <w:rsid w:val="008B111F"/>
    <w:rsid w:val="008B13C4"/>
    <w:rsid w:val="008B173C"/>
    <w:rsid w:val="008B1C4B"/>
    <w:rsid w:val="008B1EC3"/>
    <w:rsid w:val="008B24DD"/>
    <w:rsid w:val="008B2AF4"/>
    <w:rsid w:val="008B36C4"/>
    <w:rsid w:val="008B3D40"/>
    <w:rsid w:val="008B4153"/>
    <w:rsid w:val="008B4AFB"/>
    <w:rsid w:val="008B4C0A"/>
    <w:rsid w:val="008B51EE"/>
    <w:rsid w:val="008B5512"/>
    <w:rsid w:val="008B5D05"/>
    <w:rsid w:val="008B5F2B"/>
    <w:rsid w:val="008B6B64"/>
    <w:rsid w:val="008B739E"/>
    <w:rsid w:val="008B7455"/>
    <w:rsid w:val="008B781E"/>
    <w:rsid w:val="008C06C9"/>
    <w:rsid w:val="008C0BB8"/>
    <w:rsid w:val="008C0D1D"/>
    <w:rsid w:val="008C0FFA"/>
    <w:rsid w:val="008C1031"/>
    <w:rsid w:val="008C1750"/>
    <w:rsid w:val="008C1E18"/>
    <w:rsid w:val="008C210A"/>
    <w:rsid w:val="008C36C1"/>
    <w:rsid w:val="008C374B"/>
    <w:rsid w:val="008C3974"/>
    <w:rsid w:val="008C3D20"/>
    <w:rsid w:val="008C44CF"/>
    <w:rsid w:val="008C53E6"/>
    <w:rsid w:val="008C5970"/>
    <w:rsid w:val="008C6488"/>
    <w:rsid w:val="008C67D4"/>
    <w:rsid w:val="008C7632"/>
    <w:rsid w:val="008D025A"/>
    <w:rsid w:val="008D0725"/>
    <w:rsid w:val="008D0828"/>
    <w:rsid w:val="008D0D60"/>
    <w:rsid w:val="008D16F4"/>
    <w:rsid w:val="008D180D"/>
    <w:rsid w:val="008D39E4"/>
    <w:rsid w:val="008D3F7F"/>
    <w:rsid w:val="008D43D3"/>
    <w:rsid w:val="008D6D16"/>
    <w:rsid w:val="008E0FBA"/>
    <w:rsid w:val="008E1328"/>
    <w:rsid w:val="008E2267"/>
    <w:rsid w:val="008E25BF"/>
    <w:rsid w:val="008E2FD0"/>
    <w:rsid w:val="008E352B"/>
    <w:rsid w:val="008E4079"/>
    <w:rsid w:val="008E44E8"/>
    <w:rsid w:val="008E4C23"/>
    <w:rsid w:val="008E646D"/>
    <w:rsid w:val="008E7019"/>
    <w:rsid w:val="008F005F"/>
    <w:rsid w:val="008F00EF"/>
    <w:rsid w:val="008F0AEF"/>
    <w:rsid w:val="008F16A6"/>
    <w:rsid w:val="008F17E1"/>
    <w:rsid w:val="008F1952"/>
    <w:rsid w:val="008F207A"/>
    <w:rsid w:val="008F3E23"/>
    <w:rsid w:val="008F4F1C"/>
    <w:rsid w:val="00900AC6"/>
    <w:rsid w:val="00901EEA"/>
    <w:rsid w:val="0090228B"/>
    <w:rsid w:val="00902937"/>
    <w:rsid w:val="00902B51"/>
    <w:rsid w:val="00903697"/>
    <w:rsid w:val="00903BA0"/>
    <w:rsid w:val="00903CC6"/>
    <w:rsid w:val="00904B8E"/>
    <w:rsid w:val="00904D3D"/>
    <w:rsid w:val="00905ABF"/>
    <w:rsid w:val="00905F8D"/>
    <w:rsid w:val="0091070B"/>
    <w:rsid w:val="009119F0"/>
    <w:rsid w:val="00911B9C"/>
    <w:rsid w:val="00911FD0"/>
    <w:rsid w:val="009125C4"/>
    <w:rsid w:val="00912605"/>
    <w:rsid w:val="00912AA0"/>
    <w:rsid w:val="0091358A"/>
    <w:rsid w:val="00913E6F"/>
    <w:rsid w:val="0091402F"/>
    <w:rsid w:val="009146D2"/>
    <w:rsid w:val="00914A0F"/>
    <w:rsid w:val="009150E2"/>
    <w:rsid w:val="009161C8"/>
    <w:rsid w:val="00917806"/>
    <w:rsid w:val="00917950"/>
    <w:rsid w:val="009220E0"/>
    <w:rsid w:val="00922158"/>
    <w:rsid w:val="00922CA5"/>
    <w:rsid w:val="00923AA6"/>
    <w:rsid w:val="00923D74"/>
    <w:rsid w:val="00925288"/>
    <w:rsid w:val="00925FC5"/>
    <w:rsid w:val="009272CB"/>
    <w:rsid w:val="009273A5"/>
    <w:rsid w:val="009276ED"/>
    <w:rsid w:val="00927D67"/>
    <w:rsid w:val="00931586"/>
    <w:rsid w:val="00931CCB"/>
    <w:rsid w:val="00932BD9"/>
    <w:rsid w:val="00932D31"/>
    <w:rsid w:val="00933058"/>
    <w:rsid w:val="00934311"/>
    <w:rsid w:val="009345DF"/>
    <w:rsid w:val="009349DC"/>
    <w:rsid w:val="009350CB"/>
    <w:rsid w:val="00935839"/>
    <w:rsid w:val="009378C0"/>
    <w:rsid w:val="00937B24"/>
    <w:rsid w:val="0094035D"/>
    <w:rsid w:val="0094184E"/>
    <w:rsid w:val="0094319B"/>
    <w:rsid w:val="009432EB"/>
    <w:rsid w:val="00944038"/>
    <w:rsid w:val="00945107"/>
    <w:rsid w:val="009467FB"/>
    <w:rsid w:val="00946B27"/>
    <w:rsid w:val="00947BC8"/>
    <w:rsid w:val="00947D43"/>
    <w:rsid w:val="00950408"/>
    <w:rsid w:val="0095076C"/>
    <w:rsid w:val="00950C3A"/>
    <w:rsid w:val="00952B76"/>
    <w:rsid w:val="00956E24"/>
    <w:rsid w:val="00957312"/>
    <w:rsid w:val="00957338"/>
    <w:rsid w:val="00960613"/>
    <w:rsid w:val="009627A9"/>
    <w:rsid w:val="00963038"/>
    <w:rsid w:val="00964FA9"/>
    <w:rsid w:val="00965661"/>
    <w:rsid w:val="009657AF"/>
    <w:rsid w:val="00966006"/>
    <w:rsid w:val="00966856"/>
    <w:rsid w:val="0096692E"/>
    <w:rsid w:val="00966BDF"/>
    <w:rsid w:val="009677DD"/>
    <w:rsid w:val="009700E9"/>
    <w:rsid w:val="00971934"/>
    <w:rsid w:val="00972198"/>
    <w:rsid w:val="00972514"/>
    <w:rsid w:val="009737D8"/>
    <w:rsid w:val="009741ED"/>
    <w:rsid w:val="00975089"/>
    <w:rsid w:val="00975D1C"/>
    <w:rsid w:val="00975F4E"/>
    <w:rsid w:val="00976128"/>
    <w:rsid w:val="00976D16"/>
    <w:rsid w:val="00977852"/>
    <w:rsid w:val="0098022B"/>
    <w:rsid w:val="00980E0B"/>
    <w:rsid w:val="00983285"/>
    <w:rsid w:val="00983428"/>
    <w:rsid w:val="00983E78"/>
    <w:rsid w:val="00984C7B"/>
    <w:rsid w:val="009851CB"/>
    <w:rsid w:val="009853CA"/>
    <w:rsid w:val="009856E4"/>
    <w:rsid w:val="00986E9D"/>
    <w:rsid w:val="00987AA8"/>
    <w:rsid w:val="00987C40"/>
    <w:rsid w:val="00990829"/>
    <w:rsid w:val="0099236E"/>
    <w:rsid w:val="009928C2"/>
    <w:rsid w:val="0099382A"/>
    <w:rsid w:val="009944FE"/>
    <w:rsid w:val="00994971"/>
    <w:rsid w:val="00994BCE"/>
    <w:rsid w:val="0099524A"/>
    <w:rsid w:val="009953A2"/>
    <w:rsid w:val="00996242"/>
    <w:rsid w:val="00996803"/>
    <w:rsid w:val="00996962"/>
    <w:rsid w:val="00997812"/>
    <w:rsid w:val="00997DA2"/>
    <w:rsid w:val="009A0251"/>
    <w:rsid w:val="009A176F"/>
    <w:rsid w:val="009A1CB9"/>
    <w:rsid w:val="009A4D2D"/>
    <w:rsid w:val="009A5222"/>
    <w:rsid w:val="009A558D"/>
    <w:rsid w:val="009A58E1"/>
    <w:rsid w:val="009A6230"/>
    <w:rsid w:val="009A6DB2"/>
    <w:rsid w:val="009A7095"/>
    <w:rsid w:val="009A76DA"/>
    <w:rsid w:val="009B1E00"/>
    <w:rsid w:val="009B4613"/>
    <w:rsid w:val="009B6562"/>
    <w:rsid w:val="009B6950"/>
    <w:rsid w:val="009B7510"/>
    <w:rsid w:val="009B7558"/>
    <w:rsid w:val="009B77CD"/>
    <w:rsid w:val="009B7871"/>
    <w:rsid w:val="009C2251"/>
    <w:rsid w:val="009C2D84"/>
    <w:rsid w:val="009C2EBD"/>
    <w:rsid w:val="009C3AFF"/>
    <w:rsid w:val="009C3CC2"/>
    <w:rsid w:val="009C48EE"/>
    <w:rsid w:val="009C4A6E"/>
    <w:rsid w:val="009C6CD7"/>
    <w:rsid w:val="009D0B1B"/>
    <w:rsid w:val="009D0D73"/>
    <w:rsid w:val="009D10C8"/>
    <w:rsid w:val="009D14B4"/>
    <w:rsid w:val="009D23A6"/>
    <w:rsid w:val="009D2720"/>
    <w:rsid w:val="009D2D1B"/>
    <w:rsid w:val="009D3C78"/>
    <w:rsid w:val="009D3F16"/>
    <w:rsid w:val="009D4E1E"/>
    <w:rsid w:val="009D572E"/>
    <w:rsid w:val="009D6224"/>
    <w:rsid w:val="009D64CF"/>
    <w:rsid w:val="009D6687"/>
    <w:rsid w:val="009D75AA"/>
    <w:rsid w:val="009D7714"/>
    <w:rsid w:val="009E05C5"/>
    <w:rsid w:val="009E07C5"/>
    <w:rsid w:val="009E084E"/>
    <w:rsid w:val="009E0BA0"/>
    <w:rsid w:val="009E0FE5"/>
    <w:rsid w:val="009E3974"/>
    <w:rsid w:val="009E449C"/>
    <w:rsid w:val="009E469C"/>
    <w:rsid w:val="009E499E"/>
    <w:rsid w:val="009E4EA2"/>
    <w:rsid w:val="009E6FE0"/>
    <w:rsid w:val="009F0A99"/>
    <w:rsid w:val="009F10A5"/>
    <w:rsid w:val="009F1F50"/>
    <w:rsid w:val="009F2630"/>
    <w:rsid w:val="009F29FD"/>
    <w:rsid w:val="009F2A98"/>
    <w:rsid w:val="009F2DC5"/>
    <w:rsid w:val="009F3A9F"/>
    <w:rsid w:val="009F6DD8"/>
    <w:rsid w:val="009F7CAD"/>
    <w:rsid w:val="00A00D8D"/>
    <w:rsid w:val="00A0126C"/>
    <w:rsid w:val="00A03487"/>
    <w:rsid w:val="00A03E29"/>
    <w:rsid w:val="00A0419E"/>
    <w:rsid w:val="00A0451C"/>
    <w:rsid w:val="00A04592"/>
    <w:rsid w:val="00A04644"/>
    <w:rsid w:val="00A0476C"/>
    <w:rsid w:val="00A05971"/>
    <w:rsid w:val="00A061A0"/>
    <w:rsid w:val="00A0688A"/>
    <w:rsid w:val="00A068B7"/>
    <w:rsid w:val="00A07265"/>
    <w:rsid w:val="00A0745E"/>
    <w:rsid w:val="00A0794D"/>
    <w:rsid w:val="00A11553"/>
    <w:rsid w:val="00A11847"/>
    <w:rsid w:val="00A12072"/>
    <w:rsid w:val="00A12C73"/>
    <w:rsid w:val="00A13BD7"/>
    <w:rsid w:val="00A14B4D"/>
    <w:rsid w:val="00A15612"/>
    <w:rsid w:val="00A15727"/>
    <w:rsid w:val="00A15BDE"/>
    <w:rsid w:val="00A15DB0"/>
    <w:rsid w:val="00A15DE8"/>
    <w:rsid w:val="00A16B8C"/>
    <w:rsid w:val="00A17DBF"/>
    <w:rsid w:val="00A20634"/>
    <w:rsid w:val="00A208BD"/>
    <w:rsid w:val="00A21345"/>
    <w:rsid w:val="00A22706"/>
    <w:rsid w:val="00A228DC"/>
    <w:rsid w:val="00A229CD"/>
    <w:rsid w:val="00A231D3"/>
    <w:rsid w:val="00A232AE"/>
    <w:rsid w:val="00A24578"/>
    <w:rsid w:val="00A25F93"/>
    <w:rsid w:val="00A269F0"/>
    <w:rsid w:val="00A26C1B"/>
    <w:rsid w:val="00A270F4"/>
    <w:rsid w:val="00A27761"/>
    <w:rsid w:val="00A30507"/>
    <w:rsid w:val="00A31501"/>
    <w:rsid w:val="00A3167E"/>
    <w:rsid w:val="00A317CB"/>
    <w:rsid w:val="00A31849"/>
    <w:rsid w:val="00A328D9"/>
    <w:rsid w:val="00A32967"/>
    <w:rsid w:val="00A33DF2"/>
    <w:rsid w:val="00A35439"/>
    <w:rsid w:val="00A35543"/>
    <w:rsid w:val="00A358FF"/>
    <w:rsid w:val="00A36429"/>
    <w:rsid w:val="00A36DD8"/>
    <w:rsid w:val="00A37A82"/>
    <w:rsid w:val="00A400E5"/>
    <w:rsid w:val="00A401D2"/>
    <w:rsid w:val="00A40862"/>
    <w:rsid w:val="00A412C0"/>
    <w:rsid w:val="00A413C3"/>
    <w:rsid w:val="00A42D34"/>
    <w:rsid w:val="00A435EC"/>
    <w:rsid w:val="00A44C9A"/>
    <w:rsid w:val="00A44EDE"/>
    <w:rsid w:val="00A456CE"/>
    <w:rsid w:val="00A45A97"/>
    <w:rsid w:val="00A45C07"/>
    <w:rsid w:val="00A46446"/>
    <w:rsid w:val="00A505E7"/>
    <w:rsid w:val="00A50A77"/>
    <w:rsid w:val="00A50E4E"/>
    <w:rsid w:val="00A50F2C"/>
    <w:rsid w:val="00A51E9A"/>
    <w:rsid w:val="00A5313F"/>
    <w:rsid w:val="00A53929"/>
    <w:rsid w:val="00A53F0E"/>
    <w:rsid w:val="00A551E7"/>
    <w:rsid w:val="00A553FB"/>
    <w:rsid w:val="00A55862"/>
    <w:rsid w:val="00A560D6"/>
    <w:rsid w:val="00A56803"/>
    <w:rsid w:val="00A56A8C"/>
    <w:rsid w:val="00A57511"/>
    <w:rsid w:val="00A57D3B"/>
    <w:rsid w:val="00A60B2C"/>
    <w:rsid w:val="00A61BFC"/>
    <w:rsid w:val="00A6216F"/>
    <w:rsid w:val="00A62173"/>
    <w:rsid w:val="00A622AF"/>
    <w:rsid w:val="00A63034"/>
    <w:rsid w:val="00A6475A"/>
    <w:rsid w:val="00A64EA8"/>
    <w:rsid w:val="00A656C6"/>
    <w:rsid w:val="00A659D5"/>
    <w:rsid w:val="00A6612F"/>
    <w:rsid w:val="00A66272"/>
    <w:rsid w:val="00A664CC"/>
    <w:rsid w:val="00A67FCA"/>
    <w:rsid w:val="00A70B84"/>
    <w:rsid w:val="00A72660"/>
    <w:rsid w:val="00A73448"/>
    <w:rsid w:val="00A73654"/>
    <w:rsid w:val="00A739A3"/>
    <w:rsid w:val="00A73A84"/>
    <w:rsid w:val="00A73FF9"/>
    <w:rsid w:val="00A74AB2"/>
    <w:rsid w:val="00A754E5"/>
    <w:rsid w:val="00A7565B"/>
    <w:rsid w:val="00A7567A"/>
    <w:rsid w:val="00A757E8"/>
    <w:rsid w:val="00A766AD"/>
    <w:rsid w:val="00A76954"/>
    <w:rsid w:val="00A76C11"/>
    <w:rsid w:val="00A77AC9"/>
    <w:rsid w:val="00A77BBA"/>
    <w:rsid w:val="00A77EB0"/>
    <w:rsid w:val="00A812EF"/>
    <w:rsid w:val="00A81BFE"/>
    <w:rsid w:val="00A82750"/>
    <w:rsid w:val="00A8361D"/>
    <w:rsid w:val="00A84CEF"/>
    <w:rsid w:val="00A85012"/>
    <w:rsid w:val="00A85742"/>
    <w:rsid w:val="00A85B51"/>
    <w:rsid w:val="00A861B0"/>
    <w:rsid w:val="00A864F8"/>
    <w:rsid w:val="00A86F5D"/>
    <w:rsid w:val="00A87374"/>
    <w:rsid w:val="00A87EE2"/>
    <w:rsid w:val="00A90BCF"/>
    <w:rsid w:val="00A90C15"/>
    <w:rsid w:val="00A90E15"/>
    <w:rsid w:val="00A90F46"/>
    <w:rsid w:val="00A92C6C"/>
    <w:rsid w:val="00A93B76"/>
    <w:rsid w:val="00A94B56"/>
    <w:rsid w:val="00A95847"/>
    <w:rsid w:val="00A95FD3"/>
    <w:rsid w:val="00A9673D"/>
    <w:rsid w:val="00A96846"/>
    <w:rsid w:val="00A979F9"/>
    <w:rsid w:val="00AA0C94"/>
    <w:rsid w:val="00AA0DC7"/>
    <w:rsid w:val="00AA1450"/>
    <w:rsid w:val="00AA15C8"/>
    <w:rsid w:val="00AA1A76"/>
    <w:rsid w:val="00AA1D30"/>
    <w:rsid w:val="00AA33FD"/>
    <w:rsid w:val="00AA357A"/>
    <w:rsid w:val="00AA3685"/>
    <w:rsid w:val="00AA3FFE"/>
    <w:rsid w:val="00AA46D1"/>
    <w:rsid w:val="00AA510B"/>
    <w:rsid w:val="00AA5673"/>
    <w:rsid w:val="00AA5A66"/>
    <w:rsid w:val="00AA6A00"/>
    <w:rsid w:val="00AA7157"/>
    <w:rsid w:val="00AA7C6C"/>
    <w:rsid w:val="00AB0BF5"/>
    <w:rsid w:val="00AB159D"/>
    <w:rsid w:val="00AB179A"/>
    <w:rsid w:val="00AB2ACB"/>
    <w:rsid w:val="00AB2BB5"/>
    <w:rsid w:val="00AB3BB0"/>
    <w:rsid w:val="00AB4D57"/>
    <w:rsid w:val="00AB50E4"/>
    <w:rsid w:val="00AB67B8"/>
    <w:rsid w:val="00AB701D"/>
    <w:rsid w:val="00AB7217"/>
    <w:rsid w:val="00AB7317"/>
    <w:rsid w:val="00AB7FE5"/>
    <w:rsid w:val="00AC06F8"/>
    <w:rsid w:val="00AC15D8"/>
    <w:rsid w:val="00AC1B2F"/>
    <w:rsid w:val="00AC1B8B"/>
    <w:rsid w:val="00AC1F2C"/>
    <w:rsid w:val="00AC2058"/>
    <w:rsid w:val="00AC2A7C"/>
    <w:rsid w:val="00AC3F88"/>
    <w:rsid w:val="00AC53C0"/>
    <w:rsid w:val="00AC5450"/>
    <w:rsid w:val="00AC6312"/>
    <w:rsid w:val="00AC6316"/>
    <w:rsid w:val="00AC73D4"/>
    <w:rsid w:val="00AC7888"/>
    <w:rsid w:val="00AD0E25"/>
    <w:rsid w:val="00AD10D7"/>
    <w:rsid w:val="00AD1500"/>
    <w:rsid w:val="00AD1A49"/>
    <w:rsid w:val="00AD1B76"/>
    <w:rsid w:val="00AD1C55"/>
    <w:rsid w:val="00AD2E0E"/>
    <w:rsid w:val="00AD2FF9"/>
    <w:rsid w:val="00AD3E35"/>
    <w:rsid w:val="00AD4111"/>
    <w:rsid w:val="00AD426E"/>
    <w:rsid w:val="00AD4F31"/>
    <w:rsid w:val="00AD4F37"/>
    <w:rsid w:val="00AD51AB"/>
    <w:rsid w:val="00AD541C"/>
    <w:rsid w:val="00AD5D28"/>
    <w:rsid w:val="00AD625B"/>
    <w:rsid w:val="00AD64B2"/>
    <w:rsid w:val="00AD6717"/>
    <w:rsid w:val="00AD7046"/>
    <w:rsid w:val="00AD7697"/>
    <w:rsid w:val="00AD7C9E"/>
    <w:rsid w:val="00AE0749"/>
    <w:rsid w:val="00AE1484"/>
    <w:rsid w:val="00AE2250"/>
    <w:rsid w:val="00AE2281"/>
    <w:rsid w:val="00AE229E"/>
    <w:rsid w:val="00AE2408"/>
    <w:rsid w:val="00AE32F4"/>
    <w:rsid w:val="00AE36B1"/>
    <w:rsid w:val="00AE397D"/>
    <w:rsid w:val="00AE4FB8"/>
    <w:rsid w:val="00AE62AA"/>
    <w:rsid w:val="00AE6526"/>
    <w:rsid w:val="00AE65E4"/>
    <w:rsid w:val="00AE6683"/>
    <w:rsid w:val="00AE7974"/>
    <w:rsid w:val="00AF02BA"/>
    <w:rsid w:val="00AF0AC1"/>
    <w:rsid w:val="00AF22A4"/>
    <w:rsid w:val="00AF2749"/>
    <w:rsid w:val="00AF35A8"/>
    <w:rsid w:val="00AF45BC"/>
    <w:rsid w:val="00AF5636"/>
    <w:rsid w:val="00AF5EAD"/>
    <w:rsid w:val="00AF61B8"/>
    <w:rsid w:val="00B00FAF"/>
    <w:rsid w:val="00B0243D"/>
    <w:rsid w:val="00B02966"/>
    <w:rsid w:val="00B03461"/>
    <w:rsid w:val="00B03CCB"/>
    <w:rsid w:val="00B03E55"/>
    <w:rsid w:val="00B043CE"/>
    <w:rsid w:val="00B04B8B"/>
    <w:rsid w:val="00B064D8"/>
    <w:rsid w:val="00B06597"/>
    <w:rsid w:val="00B07FBB"/>
    <w:rsid w:val="00B10163"/>
    <w:rsid w:val="00B10AE6"/>
    <w:rsid w:val="00B114C4"/>
    <w:rsid w:val="00B11B32"/>
    <w:rsid w:val="00B13508"/>
    <w:rsid w:val="00B14001"/>
    <w:rsid w:val="00B15582"/>
    <w:rsid w:val="00B155A5"/>
    <w:rsid w:val="00B16289"/>
    <w:rsid w:val="00B200DB"/>
    <w:rsid w:val="00B20481"/>
    <w:rsid w:val="00B20B0F"/>
    <w:rsid w:val="00B21517"/>
    <w:rsid w:val="00B2192D"/>
    <w:rsid w:val="00B2201F"/>
    <w:rsid w:val="00B2207E"/>
    <w:rsid w:val="00B229DE"/>
    <w:rsid w:val="00B24479"/>
    <w:rsid w:val="00B24497"/>
    <w:rsid w:val="00B248C0"/>
    <w:rsid w:val="00B24F93"/>
    <w:rsid w:val="00B266DF"/>
    <w:rsid w:val="00B30811"/>
    <w:rsid w:val="00B32950"/>
    <w:rsid w:val="00B32E38"/>
    <w:rsid w:val="00B32FBB"/>
    <w:rsid w:val="00B3423C"/>
    <w:rsid w:val="00B3457E"/>
    <w:rsid w:val="00B350D6"/>
    <w:rsid w:val="00B358F4"/>
    <w:rsid w:val="00B3671A"/>
    <w:rsid w:val="00B3799D"/>
    <w:rsid w:val="00B400B0"/>
    <w:rsid w:val="00B40CEA"/>
    <w:rsid w:val="00B4165B"/>
    <w:rsid w:val="00B42E15"/>
    <w:rsid w:val="00B431A4"/>
    <w:rsid w:val="00B4389E"/>
    <w:rsid w:val="00B43C1D"/>
    <w:rsid w:val="00B4515A"/>
    <w:rsid w:val="00B45E6E"/>
    <w:rsid w:val="00B468BC"/>
    <w:rsid w:val="00B46A11"/>
    <w:rsid w:val="00B46A79"/>
    <w:rsid w:val="00B472CC"/>
    <w:rsid w:val="00B478AC"/>
    <w:rsid w:val="00B50253"/>
    <w:rsid w:val="00B52440"/>
    <w:rsid w:val="00B52734"/>
    <w:rsid w:val="00B52A72"/>
    <w:rsid w:val="00B52D89"/>
    <w:rsid w:val="00B53D95"/>
    <w:rsid w:val="00B55453"/>
    <w:rsid w:val="00B5682C"/>
    <w:rsid w:val="00B56DB0"/>
    <w:rsid w:val="00B5766F"/>
    <w:rsid w:val="00B5776F"/>
    <w:rsid w:val="00B57D1A"/>
    <w:rsid w:val="00B603AC"/>
    <w:rsid w:val="00B6043E"/>
    <w:rsid w:val="00B60F29"/>
    <w:rsid w:val="00B6106C"/>
    <w:rsid w:val="00B61372"/>
    <w:rsid w:val="00B617B8"/>
    <w:rsid w:val="00B6180C"/>
    <w:rsid w:val="00B61F24"/>
    <w:rsid w:val="00B63840"/>
    <w:rsid w:val="00B64649"/>
    <w:rsid w:val="00B66F28"/>
    <w:rsid w:val="00B6723A"/>
    <w:rsid w:val="00B67875"/>
    <w:rsid w:val="00B67A01"/>
    <w:rsid w:val="00B67FF1"/>
    <w:rsid w:val="00B71645"/>
    <w:rsid w:val="00B72B39"/>
    <w:rsid w:val="00B7382D"/>
    <w:rsid w:val="00B73D01"/>
    <w:rsid w:val="00B74145"/>
    <w:rsid w:val="00B741FC"/>
    <w:rsid w:val="00B74AFA"/>
    <w:rsid w:val="00B74DE4"/>
    <w:rsid w:val="00B77258"/>
    <w:rsid w:val="00B779B0"/>
    <w:rsid w:val="00B80EB5"/>
    <w:rsid w:val="00B8101F"/>
    <w:rsid w:val="00B8110A"/>
    <w:rsid w:val="00B818D1"/>
    <w:rsid w:val="00B826F3"/>
    <w:rsid w:val="00B82A75"/>
    <w:rsid w:val="00B83285"/>
    <w:rsid w:val="00B845CA"/>
    <w:rsid w:val="00B85602"/>
    <w:rsid w:val="00B857ED"/>
    <w:rsid w:val="00B85AE6"/>
    <w:rsid w:val="00B85F89"/>
    <w:rsid w:val="00B8762A"/>
    <w:rsid w:val="00B87636"/>
    <w:rsid w:val="00B92518"/>
    <w:rsid w:val="00B9306A"/>
    <w:rsid w:val="00B936DD"/>
    <w:rsid w:val="00B93AEB"/>
    <w:rsid w:val="00B93B52"/>
    <w:rsid w:val="00B93D4F"/>
    <w:rsid w:val="00B93D8A"/>
    <w:rsid w:val="00B94042"/>
    <w:rsid w:val="00B94549"/>
    <w:rsid w:val="00B94559"/>
    <w:rsid w:val="00B94EA0"/>
    <w:rsid w:val="00B957D5"/>
    <w:rsid w:val="00B95C1A"/>
    <w:rsid w:val="00B96C0E"/>
    <w:rsid w:val="00B97CF8"/>
    <w:rsid w:val="00B97FA8"/>
    <w:rsid w:val="00BA1856"/>
    <w:rsid w:val="00BA215C"/>
    <w:rsid w:val="00BA23E3"/>
    <w:rsid w:val="00BA36F5"/>
    <w:rsid w:val="00BA3F0C"/>
    <w:rsid w:val="00BA442F"/>
    <w:rsid w:val="00BA49E4"/>
    <w:rsid w:val="00BA4B22"/>
    <w:rsid w:val="00BA5265"/>
    <w:rsid w:val="00BA5607"/>
    <w:rsid w:val="00BA5657"/>
    <w:rsid w:val="00BA56F3"/>
    <w:rsid w:val="00BA58A3"/>
    <w:rsid w:val="00BA6586"/>
    <w:rsid w:val="00BA6654"/>
    <w:rsid w:val="00BA68D3"/>
    <w:rsid w:val="00BA6D7C"/>
    <w:rsid w:val="00BB0C6C"/>
    <w:rsid w:val="00BB1CF4"/>
    <w:rsid w:val="00BB4017"/>
    <w:rsid w:val="00BB4919"/>
    <w:rsid w:val="00BB494C"/>
    <w:rsid w:val="00BB55DE"/>
    <w:rsid w:val="00BB6C36"/>
    <w:rsid w:val="00BB76F2"/>
    <w:rsid w:val="00BB7934"/>
    <w:rsid w:val="00BC0B12"/>
    <w:rsid w:val="00BC1817"/>
    <w:rsid w:val="00BC2370"/>
    <w:rsid w:val="00BC238D"/>
    <w:rsid w:val="00BC26B2"/>
    <w:rsid w:val="00BC3170"/>
    <w:rsid w:val="00BC35B2"/>
    <w:rsid w:val="00BC3A39"/>
    <w:rsid w:val="00BC3B50"/>
    <w:rsid w:val="00BC3D83"/>
    <w:rsid w:val="00BC6119"/>
    <w:rsid w:val="00BC6713"/>
    <w:rsid w:val="00BC7476"/>
    <w:rsid w:val="00BC7657"/>
    <w:rsid w:val="00BC7E31"/>
    <w:rsid w:val="00BD044A"/>
    <w:rsid w:val="00BD0833"/>
    <w:rsid w:val="00BD1716"/>
    <w:rsid w:val="00BD1C21"/>
    <w:rsid w:val="00BD42F4"/>
    <w:rsid w:val="00BD5038"/>
    <w:rsid w:val="00BD50E9"/>
    <w:rsid w:val="00BE076A"/>
    <w:rsid w:val="00BE1BB7"/>
    <w:rsid w:val="00BE2E8B"/>
    <w:rsid w:val="00BE3B7D"/>
    <w:rsid w:val="00BE45B6"/>
    <w:rsid w:val="00BE46B9"/>
    <w:rsid w:val="00BE47AE"/>
    <w:rsid w:val="00BE533B"/>
    <w:rsid w:val="00BE5A7D"/>
    <w:rsid w:val="00BE6A17"/>
    <w:rsid w:val="00BE6C8B"/>
    <w:rsid w:val="00BE7322"/>
    <w:rsid w:val="00BE780E"/>
    <w:rsid w:val="00BE7CC3"/>
    <w:rsid w:val="00BF0AE5"/>
    <w:rsid w:val="00BF0D70"/>
    <w:rsid w:val="00BF13A0"/>
    <w:rsid w:val="00BF23FF"/>
    <w:rsid w:val="00BF294D"/>
    <w:rsid w:val="00BF45E1"/>
    <w:rsid w:val="00BF65AA"/>
    <w:rsid w:val="00BF6698"/>
    <w:rsid w:val="00BF6978"/>
    <w:rsid w:val="00BF6BB7"/>
    <w:rsid w:val="00BF6BBA"/>
    <w:rsid w:val="00BF6ED7"/>
    <w:rsid w:val="00BF6F15"/>
    <w:rsid w:val="00C00EDF"/>
    <w:rsid w:val="00C01105"/>
    <w:rsid w:val="00C01DE8"/>
    <w:rsid w:val="00C028F7"/>
    <w:rsid w:val="00C03074"/>
    <w:rsid w:val="00C04503"/>
    <w:rsid w:val="00C052AD"/>
    <w:rsid w:val="00C059A4"/>
    <w:rsid w:val="00C05BD4"/>
    <w:rsid w:val="00C0600A"/>
    <w:rsid w:val="00C06301"/>
    <w:rsid w:val="00C066FF"/>
    <w:rsid w:val="00C06B57"/>
    <w:rsid w:val="00C076C8"/>
    <w:rsid w:val="00C1043D"/>
    <w:rsid w:val="00C104DC"/>
    <w:rsid w:val="00C10AD0"/>
    <w:rsid w:val="00C10BDC"/>
    <w:rsid w:val="00C12C63"/>
    <w:rsid w:val="00C1307C"/>
    <w:rsid w:val="00C137F4"/>
    <w:rsid w:val="00C144C3"/>
    <w:rsid w:val="00C150D2"/>
    <w:rsid w:val="00C176A0"/>
    <w:rsid w:val="00C22A10"/>
    <w:rsid w:val="00C22D11"/>
    <w:rsid w:val="00C23853"/>
    <w:rsid w:val="00C24309"/>
    <w:rsid w:val="00C2445C"/>
    <w:rsid w:val="00C245B1"/>
    <w:rsid w:val="00C24702"/>
    <w:rsid w:val="00C24ABE"/>
    <w:rsid w:val="00C24CDE"/>
    <w:rsid w:val="00C24FF4"/>
    <w:rsid w:val="00C253C5"/>
    <w:rsid w:val="00C255C8"/>
    <w:rsid w:val="00C259F2"/>
    <w:rsid w:val="00C25ADF"/>
    <w:rsid w:val="00C26274"/>
    <w:rsid w:val="00C26BE4"/>
    <w:rsid w:val="00C26EE8"/>
    <w:rsid w:val="00C27483"/>
    <w:rsid w:val="00C306C2"/>
    <w:rsid w:val="00C31FA4"/>
    <w:rsid w:val="00C3286C"/>
    <w:rsid w:val="00C32ADF"/>
    <w:rsid w:val="00C333F7"/>
    <w:rsid w:val="00C33605"/>
    <w:rsid w:val="00C341FE"/>
    <w:rsid w:val="00C34C13"/>
    <w:rsid w:val="00C34EA0"/>
    <w:rsid w:val="00C370CE"/>
    <w:rsid w:val="00C374A8"/>
    <w:rsid w:val="00C37C6F"/>
    <w:rsid w:val="00C418E9"/>
    <w:rsid w:val="00C432AE"/>
    <w:rsid w:val="00C446C4"/>
    <w:rsid w:val="00C44726"/>
    <w:rsid w:val="00C44FA6"/>
    <w:rsid w:val="00C4532F"/>
    <w:rsid w:val="00C4592D"/>
    <w:rsid w:val="00C45F06"/>
    <w:rsid w:val="00C461AA"/>
    <w:rsid w:val="00C465F9"/>
    <w:rsid w:val="00C46B08"/>
    <w:rsid w:val="00C4721B"/>
    <w:rsid w:val="00C4739A"/>
    <w:rsid w:val="00C5097F"/>
    <w:rsid w:val="00C50C27"/>
    <w:rsid w:val="00C51102"/>
    <w:rsid w:val="00C5298D"/>
    <w:rsid w:val="00C53056"/>
    <w:rsid w:val="00C53AD4"/>
    <w:rsid w:val="00C53EDF"/>
    <w:rsid w:val="00C54575"/>
    <w:rsid w:val="00C54947"/>
    <w:rsid w:val="00C55925"/>
    <w:rsid w:val="00C55DB2"/>
    <w:rsid w:val="00C567BE"/>
    <w:rsid w:val="00C56FE3"/>
    <w:rsid w:val="00C57617"/>
    <w:rsid w:val="00C577B4"/>
    <w:rsid w:val="00C57B9D"/>
    <w:rsid w:val="00C60496"/>
    <w:rsid w:val="00C6072C"/>
    <w:rsid w:val="00C60843"/>
    <w:rsid w:val="00C61248"/>
    <w:rsid w:val="00C62699"/>
    <w:rsid w:val="00C628EB"/>
    <w:rsid w:val="00C62C6A"/>
    <w:rsid w:val="00C62CE5"/>
    <w:rsid w:val="00C6343D"/>
    <w:rsid w:val="00C63DD0"/>
    <w:rsid w:val="00C640B2"/>
    <w:rsid w:val="00C656E2"/>
    <w:rsid w:val="00C6642E"/>
    <w:rsid w:val="00C66C90"/>
    <w:rsid w:val="00C67283"/>
    <w:rsid w:val="00C67F09"/>
    <w:rsid w:val="00C7098F"/>
    <w:rsid w:val="00C71993"/>
    <w:rsid w:val="00C72D33"/>
    <w:rsid w:val="00C72DCD"/>
    <w:rsid w:val="00C7319B"/>
    <w:rsid w:val="00C73A36"/>
    <w:rsid w:val="00C74AF4"/>
    <w:rsid w:val="00C74EB7"/>
    <w:rsid w:val="00C76E43"/>
    <w:rsid w:val="00C77669"/>
    <w:rsid w:val="00C77675"/>
    <w:rsid w:val="00C807CC"/>
    <w:rsid w:val="00C80E34"/>
    <w:rsid w:val="00C81539"/>
    <w:rsid w:val="00C819A6"/>
    <w:rsid w:val="00C81CA3"/>
    <w:rsid w:val="00C81D9B"/>
    <w:rsid w:val="00C828E7"/>
    <w:rsid w:val="00C82945"/>
    <w:rsid w:val="00C8342F"/>
    <w:rsid w:val="00C83B41"/>
    <w:rsid w:val="00C8514C"/>
    <w:rsid w:val="00C851C8"/>
    <w:rsid w:val="00C85D0C"/>
    <w:rsid w:val="00C86572"/>
    <w:rsid w:val="00C86767"/>
    <w:rsid w:val="00C8794E"/>
    <w:rsid w:val="00C879FB"/>
    <w:rsid w:val="00C912DB"/>
    <w:rsid w:val="00C91587"/>
    <w:rsid w:val="00C91AA3"/>
    <w:rsid w:val="00C91F00"/>
    <w:rsid w:val="00C9373D"/>
    <w:rsid w:val="00C93AD2"/>
    <w:rsid w:val="00C93FF8"/>
    <w:rsid w:val="00C944F3"/>
    <w:rsid w:val="00C94560"/>
    <w:rsid w:val="00C94BDE"/>
    <w:rsid w:val="00C97758"/>
    <w:rsid w:val="00CA024F"/>
    <w:rsid w:val="00CA1D13"/>
    <w:rsid w:val="00CA3ECE"/>
    <w:rsid w:val="00CA4277"/>
    <w:rsid w:val="00CA445E"/>
    <w:rsid w:val="00CA452D"/>
    <w:rsid w:val="00CA45FC"/>
    <w:rsid w:val="00CA46F6"/>
    <w:rsid w:val="00CA48C9"/>
    <w:rsid w:val="00CA4B70"/>
    <w:rsid w:val="00CA50A5"/>
    <w:rsid w:val="00CA5553"/>
    <w:rsid w:val="00CA59FB"/>
    <w:rsid w:val="00CA5C92"/>
    <w:rsid w:val="00CA7941"/>
    <w:rsid w:val="00CA7A9D"/>
    <w:rsid w:val="00CA7C40"/>
    <w:rsid w:val="00CB0461"/>
    <w:rsid w:val="00CB0868"/>
    <w:rsid w:val="00CB2181"/>
    <w:rsid w:val="00CB24CC"/>
    <w:rsid w:val="00CB27C4"/>
    <w:rsid w:val="00CB3061"/>
    <w:rsid w:val="00CB40BB"/>
    <w:rsid w:val="00CB48B8"/>
    <w:rsid w:val="00CB6262"/>
    <w:rsid w:val="00CB63AA"/>
    <w:rsid w:val="00CB707D"/>
    <w:rsid w:val="00CB7290"/>
    <w:rsid w:val="00CC2B57"/>
    <w:rsid w:val="00CC3293"/>
    <w:rsid w:val="00CC35E3"/>
    <w:rsid w:val="00CC3DCF"/>
    <w:rsid w:val="00CC3E9F"/>
    <w:rsid w:val="00CC3ECE"/>
    <w:rsid w:val="00CC44B8"/>
    <w:rsid w:val="00CC4AA4"/>
    <w:rsid w:val="00CC55F0"/>
    <w:rsid w:val="00CC7435"/>
    <w:rsid w:val="00CC77A9"/>
    <w:rsid w:val="00CD081B"/>
    <w:rsid w:val="00CD0E40"/>
    <w:rsid w:val="00CD0E96"/>
    <w:rsid w:val="00CD1186"/>
    <w:rsid w:val="00CD198A"/>
    <w:rsid w:val="00CD1CCF"/>
    <w:rsid w:val="00CD2112"/>
    <w:rsid w:val="00CD2152"/>
    <w:rsid w:val="00CD2182"/>
    <w:rsid w:val="00CD21DF"/>
    <w:rsid w:val="00CD2578"/>
    <w:rsid w:val="00CD266E"/>
    <w:rsid w:val="00CD2CA7"/>
    <w:rsid w:val="00CD37B5"/>
    <w:rsid w:val="00CD4BAA"/>
    <w:rsid w:val="00CD4C96"/>
    <w:rsid w:val="00CD4EED"/>
    <w:rsid w:val="00CD5754"/>
    <w:rsid w:val="00CD5869"/>
    <w:rsid w:val="00CD5A6D"/>
    <w:rsid w:val="00CD5D8A"/>
    <w:rsid w:val="00CD5EEB"/>
    <w:rsid w:val="00CD692A"/>
    <w:rsid w:val="00CD764B"/>
    <w:rsid w:val="00CD7CA4"/>
    <w:rsid w:val="00CE014F"/>
    <w:rsid w:val="00CE04B9"/>
    <w:rsid w:val="00CE0CD5"/>
    <w:rsid w:val="00CE0F87"/>
    <w:rsid w:val="00CE162E"/>
    <w:rsid w:val="00CE18EF"/>
    <w:rsid w:val="00CE1CFC"/>
    <w:rsid w:val="00CE1FD9"/>
    <w:rsid w:val="00CE296B"/>
    <w:rsid w:val="00CE3A6B"/>
    <w:rsid w:val="00CE496F"/>
    <w:rsid w:val="00CE4B36"/>
    <w:rsid w:val="00CE69F0"/>
    <w:rsid w:val="00CE6C41"/>
    <w:rsid w:val="00CE770C"/>
    <w:rsid w:val="00CE7A23"/>
    <w:rsid w:val="00CF0F7F"/>
    <w:rsid w:val="00CF15D5"/>
    <w:rsid w:val="00CF1717"/>
    <w:rsid w:val="00CF224D"/>
    <w:rsid w:val="00CF2BE3"/>
    <w:rsid w:val="00CF2C88"/>
    <w:rsid w:val="00CF2FE4"/>
    <w:rsid w:val="00CF3433"/>
    <w:rsid w:val="00CF3ED8"/>
    <w:rsid w:val="00CF45DF"/>
    <w:rsid w:val="00CF49B6"/>
    <w:rsid w:val="00CF4A24"/>
    <w:rsid w:val="00CF559D"/>
    <w:rsid w:val="00CF5CE5"/>
    <w:rsid w:val="00CF5E9E"/>
    <w:rsid w:val="00CF71C7"/>
    <w:rsid w:val="00D01294"/>
    <w:rsid w:val="00D01472"/>
    <w:rsid w:val="00D01906"/>
    <w:rsid w:val="00D023E2"/>
    <w:rsid w:val="00D025C0"/>
    <w:rsid w:val="00D029AF"/>
    <w:rsid w:val="00D0309A"/>
    <w:rsid w:val="00D033D3"/>
    <w:rsid w:val="00D046C4"/>
    <w:rsid w:val="00D05992"/>
    <w:rsid w:val="00D05EB2"/>
    <w:rsid w:val="00D0669D"/>
    <w:rsid w:val="00D06DC9"/>
    <w:rsid w:val="00D072E8"/>
    <w:rsid w:val="00D07477"/>
    <w:rsid w:val="00D1057C"/>
    <w:rsid w:val="00D10C70"/>
    <w:rsid w:val="00D14634"/>
    <w:rsid w:val="00D146E9"/>
    <w:rsid w:val="00D14905"/>
    <w:rsid w:val="00D14BA3"/>
    <w:rsid w:val="00D14E4A"/>
    <w:rsid w:val="00D15F17"/>
    <w:rsid w:val="00D16FBE"/>
    <w:rsid w:val="00D170E9"/>
    <w:rsid w:val="00D20802"/>
    <w:rsid w:val="00D208D1"/>
    <w:rsid w:val="00D20AFC"/>
    <w:rsid w:val="00D2132F"/>
    <w:rsid w:val="00D214E8"/>
    <w:rsid w:val="00D21E55"/>
    <w:rsid w:val="00D22B25"/>
    <w:rsid w:val="00D23B8E"/>
    <w:rsid w:val="00D24F68"/>
    <w:rsid w:val="00D2513A"/>
    <w:rsid w:val="00D25B9D"/>
    <w:rsid w:val="00D268B7"/>
    <w:rsid w:val="00D26994"/>
    <w:rsid w:val="00D26B3E"/>
    <w:rsid w:val="00D26DAD"/>
    <w:rsid w:val="00D27412"/>
    <w:rsid w:val="00D27C3E"/>
    <w:rsid w:val="00D30492"/>
    <w:rsid w:val="00D3053B"/>
    <w:rsid w:val="00D30F04"/>
    <w:rsid w:val="00D316E6"/>
    <w:rsid w:val="00D32FE6"/>
    <w:rsid w:val="00D3396B"/>
    <w:rsid w:val="00D33ADB"/>
    <w:rsid w:val="00D34AA1"/>
    <w:rsid w:val="00D3706D"/>
    <w:rsid w:val="00D3782D"/>
    <w:rsid w:val="00D37EA0"/>
    <w:rsid w:val="00D40FCA"/>
    <w:rsid w:val="00D415B6"/>
    <w:rsid w:val="00D416B5"/>
    <w:rsid w:val="00D4245C"/>
    <w:rsid w:val="00D429CF"/>
    <w:rsid w:val="00D43515"/>
    <w:rsid w:val="00D43BB4"/>
    <w:rsid w:val="00D43BEE"/>
    <w:rsid w:val="00D43E23"/>
    <w:rsid w:val="00D440D6"/>
    <w:rsid w:val="00D460C3"/>
    <w:rsid w:val="00D46134"/>
    <w:rsid w:val="00D506F9"/>
    <w:rsid w:val="00D50865"/>
    <w:rsid w:val="00D509C5"/>
    <w:rsid w:val="00D50DD1"/>
    <w:rsid w:val="00D50FB2"/>
    <w:rsid w:val="00D512CA"/>
    <w:rsid w:val="00D51390"/>
    <w:rsid w:val="00D514EA"/>
    <w:rsid w:val="00D51DDC"/>
    <w:rsid w:val="00D5290D"/>
    <w:rsid w:val="00D530ED"/>
    <w:rsid w:val="00D54293"/>
    <w:rsid w:val="00D54B85"/>
    <w:rsid w:val="00D554EE"/>
    <w:rsid w:val="00D55675"/>
    <w:rsid w:val="00D55A2C"/>
    <w:rsid w:val="00D560BA"/>
    <w:rsid w:val="00D56B17"/>
    <w:rsid w:val="00D57324"/>
    <w:rsid w:val="00D574C3"/>
    <w:rsid w:val="00D57BC6"/>
    <w:rsid w:val="00D57F50"/>
    <w:rsid w:val="00D602D3"/>
    <w:rsid w:val="00D609A8"/>
    <w:rsid w:val="00D6254A"/>
    <w:rsid w:val="00D6303E"/>
    <w:rsid w:val="00D63335"/>
    <w:rsid w:val="00D64953"/>
    <w:rsid w:val="00D651EF"/>
    <w:rsid w:val="00D652CD"/>
    <w:rsid w:val="00D6582F"/>
    <w:rsid w:val="00D663EF"/>
    <w:rsid w:val="00D66AB6"/>
    <w:rsid w:val="00D6787A"/>
    <w:rsid w:val="00D67E0C"/>
    <w:rsid w:val="00D67F1B"/>
    <w:rsid w:val="00D70166"/>
    <w:rsid w:val="00D706BB"/>
    <w:rsid w:val="00D70F86"/>
    <w:rsid w:val="00D715BA"/>
    <w:rsid w:val="00D717F9"/>
    <w:rsid w:val="00D7268F"/>
    <w:rsid w:val="00D73A7A"/>
    <w:rsid w:val="00D7458D"/>
    <w:rsid w:val="00D7564C"/>
    <w:rsid w:val="00D7653A"/>
    <w:rsid w:val="00D76F06"/>
    <w:rsid w:val="00D76FA9"/>
    <w:rsid w:val="00D7727F"/>
    <w:rsid w:val="00D81F2F"/>
    <w:rsid w:val="00D82782"/>
    <w:rsid w:val="00D82986"/>
    <w:rsid w:val="00D82C0D"/>
    <w:rsid w:val="00D83C32"/>
    <w:rsid w:val="00D842FE"/>
    <w:rsid w:val="00D84CBA"/>
    <w:rsid w:val="00D84D74"/>
    <w:rsid w:val="00D8615B"/>
    <w:rsid w:val="00D863D4"/>
    <w:rsid w:val="00D8660E"/>
    <w:rsid w:val="00D866DE"/>
    <w:rsid w:val="00D878EB"/>
    <w:rsid w:val="00D90A33"/>
    <w:rsid w:val="00D918C8"/>
    <w:rsid w:val="00D92413"/>
    <w:rsid w:val="00D92556"/>
    <w:rsid w:val="00D92EC5"/>
    <w:rsid w:val="00D93B5D"/>
    <w:rsid w:val="00D94B7C"/>
    <w:rsid w:val="00D95390"/>
    <w:rsid w:val="00D95631"/>
    <w:rsid w:val="00D968CA"/>
    <w:rsid w:val="00D976B3"/>
    <w:rsid w:val="00DA04A2"/>
    <w:rsid w:val="00DA0821"/>
    <w:rsid w:val="00DA0B93"/>
    <w:rsid w:val="00DA1072"/>
    <w:rsid w:val="00DA128F"/>
    <w:rsid w:val="00DA12B8"/>
    <w:rsid w:val="00DA1B12"/>
    <w:rsid w:val="00DA2335"/>
    <w:rsid w:val="00DA3104"/>
    <w:rsid w:val="00DA330C"/>
    <w:rsid w:val="00DA403C"/>
    <w:rsid w:val="00DA445B"/>
    <w:rsid w:val="00DA46FB"/>
    <w:rsid w:val="00DA4BEC"/>
    <w:rsid w:val="00DA5082"/>
    <w:rsid w:val="00DA5D48"/>
    <w:rsid w:val="00DA70F5"/>
    <w:rsid w:val="00DA7F26"/>
    <w:rsid w:val="00DB2EFC"/>
    <w:rsid w:val="00DB317B"/>
    <w:rsid w:val="00DB326D"/>
    <w:rsid w:val="00DB39BD"/>
    <w:rsid w:val="00DB4CE4"/>
    <w:rsid w:val="00DB67D3"/>
    <w:rsid w:val="00DB6AE7"/>
    <w:rsid w:val="00DB6CB0"/>
    <w:rsid w:val="00DB7416"/>
    <w:rsid w:val="00DB77A7"/>
    <w:rsid w:val="00DB7FC4"/>
    <w:rsid w:val="00DC1AC8"/>
    <w:rsid w:val="00DC1BC9"/>
    <w:rsid w:val="00DC1CE8"/>
    <w:rsid w:val="00DC1D5C"/>
    <w:rsid w:val="00DC23DB"/>
    <w:rsid w:val="00DC24D8"/>
    <w:rsid w:val="00DC2C8F"/>
    <w:rsid w:val="00DC31BD"/>
    <w:rsid w:val="00DC3885"/>
    <w:rsid w:val="00DC450B"/>
    <w:rsid w:val="00DC6294"/>
    <w:rsid w:val="00DC64CC"/>
    <w:rsid w:val="00DC7081"/>
    <w:rsid w:val="00DC7990"/>
    <w:rsid w:val="00DD028B"/>
    <w:rsid w:val="00DD10E5"/>
    <w:rsid w:val="00DD1461"/>
    <w:rsid w:val="00DD1940"/>
    <w:rsid w:val="00DD21DF"/>
    <w:rsid w:val="00DD3A67"/>
    <w:rsid w:val="00DD451F"/>
    <w:rsid w:val="00DD49DC"/>
    <w:rsid w:val="00DD501D"/>
    <w:rsid w:val="00DD5B37"/>
    <w:rsid w:val="00DD6A16"/>
    <w:rsid w:val="00DD6C6B"/>
    <w:rsid w:val="00DD704C"/>
    <w:rsid w:val="00DD7310"/>
    <w:rsid w:val="00DD73A9"/>
    <w:rsid w:val="00DD7599"/>
    <w:rsid w:val="00DE0BBD"/>
    <w:rsid w:val="00DE0C5F"/>
    <w:rsid w:val="00DE0CB1"/>
    <w:rsid w:val="00DE0E71"/>
    <w:rsid w:val="00DE1158"/>
    <w:rsid w:val="00DE19DB"/>
    <w:rsid w:val="00DE1D9B"/>
    <w:rsid w:val="00DE2577"/>
    <w:rsid w:val="00DE2954"/>
    <w:rsid w:val="00DE33B2"/>
    <w:rsid w:val="00DE3926"/>
    <w:rsid w:val="00DE3B2F"/>
    <w:rsid w:val="00DE3E1D"/>
    <w:rsid w:val="00DE4526"/>
    <w:rsid w:val="00DE48A3"/>
    <w:rsid w:val="00DE57FF"/>
    <w:rsid w:val="00DE5A05"/>
    <w:rsid w:val="00DE5AFC"/>
    <w:rsid w:val="00DE5B52"/>
    <w:rsid w:val="00DE5EAE"/>
    <w:rsid w:val="00DE6152"/>
    <w:rsid w:val="00DE61C4"/>
    <w:rsid w:val="00DF0454"/>
    <w:rsid w:val="00DF07DD"/>
    <w:rsid w:val="00DF09DF"/>
    <w:rsid w:val="00DF0ADC"/>
    <w:rsid w:val="00DF11E3"/>
    <w:rsid w:val="00DF205F"/>
    <w:rsid w:val="00DF28B7"/>
    <w:rsid w:val="00DF3F88"/>
    <w:rsid w:val="00DF4EBC"/>
    <w:rsid w:val="00DF4EC2"/>
    <w:rsid w:val="00DF587D"/>
    <w:rsid w:val="00DF5C15"/>
    <w:rsid w:val="00DF5F7E"/>
    <w:rsid w:val="00DF64FC"/>
    <w:rsid w:val="00DF67C3"/>
    <w:rsid w:val="00DF6EDC"/>
    <w:rsid w:val="00DF74C0"/>
    <w:rsid w:val="00DF7B84"/>
    <w:rsid w:val="00E01407"/>
    <w:rsid w:val="00E015E4"/>
    <w:rsid w:val="00E01842"/>
    <w:rsid w:val="00E033E3"/>
    <w:rsid w:val="00E0340E"/>
    <w:rsid w:val="00E03A27"/>
    <w:rsid w:val="00E03C22"/>
    <w:rsid w:val="00E040D1"/>
    <w:rsid w:val="00E04322"/>
    <w:rsid w:val="00E0457D"/>
    <w:rsid w:val="00E04700"/>
    <w:rsid w:val="00E04B0D"/>
    <w:rsid w:val="00E04DDC"/>
    <w:rsid w:val="00E0578D"/>
    <w:rsid w:val="00E05BB7"/>
    <w:rsid w:val="00E062F0"/>
    <w:rsid w:val="00E06634"/>
    <w:rsid w:val="00E06AFD"/>
    <w:rsid w:val="00E06E97"/>
    <w:rsid w:val="00E07771"/>
    <w:rsid w:val="00E102F9"/>
    <w:rsid w:val="00E10752"/>
    <w:rsid w:val="00E108C9"/>
    <w:rsid w:val="00E1132A"/>
    <w:rsid w:val="00E126C3"/>
    <w:rsid w:val="00E137DA"/>
    <w:rsid w:val="00E138AC"/>
    <w:rsid w:val="00E13C94"/>
    <w:rsid w:val="00E13E4C"/>
    <w:rsid w:val="00E14096"/>
    <w:rsid w:val="00E14677"/>
    <w:rsid w:val="00E14DA6"/>
    <w:rsid w:val="00E14DCC"/>
    <w:rsid w:val="00E14F4D"/>
    <w:rsid w:val="00E158E3"/>
    <w:rsid w:val="00E15CFC"/>
    <w:rsid w:val="00E1634D"/>
    <w:rsid w:val="00E16C06"/>
    <w:rsid w:val="00E17C33"/>
    <w:rsid w:val="00E209F0"/>
    <w:rsid w:val="00E20A3F"/>
    <w:rsid w:val="00E21011"/>
    <w:rsid w:val="00E2189A"/>
    <w:rsid w:val="00E21A12"/>
    <w:rsid w:val="00E220A3"/>
    <w:rsid w:val="00E2246A"/>
    <w:rsid w:val="00E22D08"/>
    <w:rsid w:val="00E2300F"/>
    <w:rsid w:val="00E23CD7"/>
    <w:rsid w:val="00E2487F"/>
    <w:rsid w:val="00E24AF7"/>
    <w:rsid w:val="00E24D86"/>
    <w:rsid w:val="00E24F14"/>
    <w:rsid w:val="00E264D4"/>
    <w:rsid w:val="00E264FC"/>
    <w:rsid w:val="00E2679D"/>
    <w:rsid w:val="00E27651"/>
    <w:rsid w:val="00E2776A"/>
    <w:rsid w:val="00E305E0"/>
    <w:rsid w:val="00E30CD5"/>
    <w:rsid w:val="00E31237"/>
    <w:rsid w:val="00E3174F"/>
    <w:rsid w:val="00E31C1B"/>
    <w:rsid w:val="00E31E16"/>
    <w:rsid w:val="00E31EA0"/>
    <w:rsid w:val="00E325C4"/>
    <w:rsid w:val="00E32954"/>
    <w:rsid w:val="00E32F83"/>
    <w:rsid w:val="00E3360E"/>
    <w:rsid w:val="00E33643"/>
    <w:rsid w:val="00E33A56"/>
    <w:rsid w:val="00E34393"/>
    <w:rsid w:val="00E347A5"/>
    <w:rsid w:val="00E356CC"/>
    <w:rsid w:val="00E368E5"/>
    <w:rsid w:val="00E40203"/>
    <w:rsid w:val="00E40FBC"/>
    <w:rsid w:val="00E412CD"/>
    <w:rsid w:val="00E41423"/>
    <w:rsid w:val="00E4169E"/>
    <w:rsid w:val="00E41959"/>
    <w:rsid w:val="00E41E2A"/>
    <w:rsid w:val="00E4319E"/>
    <w:rsid w:val="00E43A28"/>
    <w:rsid w:val="00E43C07"/>
    <w:rsid w:val="00E43F79"/>
    <w:rsid w:val="00E46515"/>
    <w:rsid w:val="00E46FD0"/>
    <w:rsid w:val="00E47451"/>
    <w:rsid w:val="00E50B3E"/>
    <w:rsid w:val="00E51114"/>
    <w:rsid w:val="00E51B09"/>
    <w:rsid w:val="00E530CE"/>
    <w:rsid w:val="00E530FA"/>
    <w:rsid w:val="00E5360E"/>
    <w:rsid w:val="00E5419C"/>
    <w:rsid w:val="00E553B2"/>
    <w:rsid w:val="00E5542E"/>
    <w:rsid w:val="00E554FF"/>
    <w:rsid w:val="00E5686A"/>
    <w:rsid w:val="00E57214"/>
    <w:rsid w:val="00E576D8"/>
    <w:rsid w:val="00E60425"/>
    <w:rsid w:val="00E60CAB"/>
    <w:rsid w:val="00E61AB2"/>
    <w:rsid w:val="00E61DA5"/>
    <w:rsid w:val="00E61FE1"/>
    <w:rsid w:val="00E6241A"/>
    <w:rsid w:val="00E63035"/>
    <w:rsid w:val="00E637C4"/>
    <w:rsid w:val="00E642D1"/>
    <w:rsid w:val="00E643B0"/>
    <w:rsid w:val="00E65DBF"/>
    <w:rsid w:val="00E666A5"/>
    <w:rsid w:val="00E666A9"/>
    <w:rsid w:val="00E66EF6"/>
    <w:rsid w:val="00E66FBC"/>
    <w:rsid w:val="00E676BA"/>
    <w:rsid w:val="00E70141"/>
    <w:rsid w:val="00E70979"/>
    <w:rsid w:val="00E709D5"/>
    <w:rsid w:val="00E71147"/>
    <w:rsid w:val="00E714A0"/>
    <w:rsid w:val="00E71634"/>
    <w:rsid w:val="00E71E8A"/>
    <w:rsid w:val="00E72409"/>
    <w:rsid w:val="00E733A8"/>
    <w:rsid w:val="00E7353B"/>
    <w:rsid w:val="00E73D7E"/>
    <w:rsid w:val="00E74366"/>
    <w:rsid w:val="00E74B60"/>
    <w:rsid w:val="00E74C5A"/>
    <w:rsid w:val="00E758B1"/>
    <w:rsid w:val="00E75F5B"/>
    <w:rsid w:val="00E76252"/>
    <w:rsid w:val="00E7676A"/>
    <w:rsid w:val="00E77EF8"/>
    <w:rsid w:val="00E77FE1"/>
    <w:rsid w:val="00E80507"/>
    <w:rsid w:val="00E80508"/>
    <w:rsid w:val="00E80BF3"/>
    <w:rsid w:val="00E81D07"/>
    <w:rsid w:val="00E82031"/>
    <w:rsid w:val="00E838A0"/>
    <w:rsid w:val="00E8441A"/>
    <w:rsid w:val="00E845BD"/>
    <w:rsid w:val="00E84A7A"/>
    <w:rsid w:val="00E85B95"/>
    <w:rsid w:val="00E861AF"/>
    <w:rsid w:val="00E86794"/>
    <w:rsid w:val="00E878F7"/>
    <w:rsid w:val="00E87E02"/>
    <w:rsid w:val="00E90ACC"/>
    <w:rsid w:val="00E90B13"/>
    <w:rsid w:val="00E91089"/>
    <w:rsid w:val="00E91098"/>
    <w:rsid w:val="00E918DE"/>
    <w:rsid w:val="00E92774"/>
    <w:rsid w:val="00E936BA"/>
    <w:rsid w:val="00E945F3"/>
    <w:rsid w:val="00E94CDC"/>
    <w:rsid w:val="00E96395"/>
    <w:rsid w:val="00E96FCC"/>
    <w:rsid w:val="00E97422"/>
    <w:rsid w:val="00EA03EF"/>
    <w:rsid w:val="00EA043E"/>
    <w:rsid w:val="00EA10D6"/>
    <w:rsid w:val="00EA1E18"/>
    <w:rsid w:val="00EA21D0"/>
    <w:rsid w:val="00EA26E2"/>
    <w:rsid w:val="00EA2A6F"/>
    <w:rsid w:val="00EA3162"/>
    <w:rsid w:val="00EA3312"/>
    <w:rsid w:val="00EA3DD0"/>
    <w:rsid w:val="00EA4204"/>
    <w:rsid w:val="00EA423C"/>
    <w:rsid w:val="00EA447A"/>
    <w:rsid w:val="00EA5034"/>
    <w:rsid w:val="00EA5350"/>
    <w:rsid w:val="00EA5E94"/>
    <w:rsid w:val="00EA5FE1"/>
    <w:rsid w:val="00EA617E"/>
    <w:rsid w:val="00EA6CBD"/>
    <w:rsid w:val="00EA7063"/>
    <w:rsid w:val="00EA7414"/>
    <w:rsid w:val="00EA7A3F"/>
    <w:rsid w:val="00EA7D71"/>
    <w:rsid w:val="00EA7DD0"/>
    <w:rsid w:val="00EB05F5"/>
    <w:rsid w:val="00EB1150"/>
    <w:rsid w:val="00EB1AD5"/>
    <w:rsid w:val="00EB208A"/>
    <w:rsid w:val="00EB20E3"/>
    <w:rsid w:val="00EB21FA"/>
    <w:rsid w:val="00EB287A"/>
    <w:rsid w:val="00EB2EAD"/>
    <w:rsid w:val="00EB3303"/>
    <w:rsid w:val="00EB4F2A"/>
    <w:rsid w:val="00EB56A4"/>
    <w:rsid w:val="00EB6312"/>
    <w:rsid w:val="00EB7E34"/>
    <w:rsid w:val="00EC0128"/>
    <w:rsid w:val="00EC0194"/>
    <w:rsid w:val="00EC0ED2"/>
    <w:rsid w:val="00EC2065"/>
    <w:rsid w:val="00EC252C"/>
    <w:rsid w:val="00EC2DC6"/>
    <w:rsid w:val="00EC352D"/>
    <w:rsid w:val="00EC3733"/>
    <w:rsid w:val="00EC4D54"/>
    <w:rsid w:val="00EC5644"/>
    <w:rsid w:val="00EC6546"/>
    <w:rsid w:val="00EC66E2"/>
    <w:rsid w:val="00EC67B9"/>
    <w:rsid w:val="00EC6887"/>
    <w:rsid w:val="00EC7300"/>
    <w:rsid w:val="00ED05B2"/>
    <w:rsid w:val="00ED073C"/>
    <w:rsid w:val="00ED22F5"/>
    <w:rsid w:val="00ED2675"/>
    <w:rsid w:val="00ED27AF"/>
    <w:rsid w:val="00ED2C41"/>
    <w:rsid w:val="00ED36E6"/>
    <w:rsid w:val="00ED38DA"/>
    <w:rsid w:val="00ED3F40"/>
    <w:rsid w:val="00ED4059"/>
    <w:rsid w:val="00ED41B8"/>
    <w:rsid w:val="00ED4E3E"/>
    <w:rsid w:val="00ED5529"/>
    <w:rsid w:val="00ED61DC"/>
    <w:rsid w:val="00ED650F"/>
    <w:rsid w:val="00ED6630"/>
    <w:rsid w:val="00ED6943"/>
    <w:rsid w:val="00ED6A1B"/>
    <w:rsid w:val="00ED764E"/>
    <w:rsid w:val="00ED7922"/>
    <w:rsid w:val="00EE037E"/>
    <w:rsid w:val="00EE1318"/>
    <w:rsid w:val="00EE2CEC"/>
    <w:rsid w:val="00EE2E4A"/>
    <w:rsid w:val="00EE4F3E"/>
    <w:rsid w:val="00EE5998"/>
    <w:rsid w:val="00EE62B6"/>
    <w:rsid w:val="00EE76E0"/>
    <w:rsid w:val="00EF02E3"/>
    <w:rsid w:val="00EF042D"/>
    <w:rsid w:val="00EF0990"/>
    <w:rsid w:val="00EF0FDF"/>
    <w:rsid w:val="00EF1C53"/>
    <w:rsid w:val="00EF3C53"/>
    <w:rsid w:val="00EF45F9"/>
    <w:rsid w:val="00EF4F1F"/>
    <w:rsid w:val="00EF5879"/>
    <w:rsid w:val="00EF68FD"/>
    <w:rsid w:val="00EF7631"/>
    <w:rsid w:val="00F000A0"/>
    <w:rsid w:val="00F01020"/>
    <w:rsid w:val="00F011C6"/>
    <w:rsid w:val="00F02359"/>
    <w:rsid w:val="00F026DF"/>
    <w:rsid w:val="00F028CF"/>
    <w:rsid w:val="00F02B1F"/>
    <w:rsid w:val="00F05889"/>
    <w:rsid w:val="00F05E10"/>
    <w:rsid w:val="00F05EC7"/>
    <w:rsid w:val="00F1010B"/>
    <w:rsid w:val="00F10558"/>
    <w:rsid w:val="00F10B76"/>
    <w:rsid w:val="00F10E16"/>
    <w:rsid w:val="00F10E19"/>
    <w:rsid w:val="00F11887"/>
    <w:rsid w:val="00F11C4F"/>
    <w:rsid w:val="00F1242E"/>
    <w:rsid w:val="00F13DFD"/>
    <w:rsid w:val="00F145D7"/>
    <w:rsid w:val="00F152E3"/>
    <w:rsid w:val="00F15A44"/>
    <w:rsid w:val="00F15C3C"/>
    <w:rsid w:val="00F15D0A"/>
    <w:rsid w:val="00F1665F"/>
    <w:rsid w:val="00F16924"/>
    <w:rsid w:val="00F17515"/>
    <w:rsid w:val="00F2136A"/>
    <w:rsid w:val="00F2229A"/>
    <w:rsid w:val="00F22E8A"/>
    <w:rsid w:val="00F23582"/>
    <w:rsid w:val="00F23B6C"/>
    <w:rsid w:val="00F23C7D"/>
    <w:rsid w:val="00F243BE"/>
    <w:rsid w:val="00F247CB"/>
    <w:rsid w:val="00F24DC1"/>
    <w:rsid w:val="00F2655B"/>
    <w:rsid w:val="00F270B2"/>
    <w:rsid w:val="00F272C5"/>
    <w:rsid w:val="00F27E45"/>
    <w:rsid w:val="00F301F7"/>
    <w:rsid w:val="00F3110B"/>
    <w:rsid w:val="00F317BD"/>
    <w:rsid w:val="00F325AE"/>
    <w:rsid w:val="00F325F6"/>
    <w:rsid w:val="00F32D26"/>
    <w:rsid w:val="00F32E67"/>
    <w:rsid w:val="00F33298"/>
    <w:rsid w:val="00F3348D"/>
    <w:rsid w:val="00F33D1D"/>
    <w:rsid w:val="00F34E2D"/>
    <w:rsid w:val="00F34E74"/>
    <w:rsid w:val="00F352AE"/>
    <w:rsid w:val="00F36078"/>
    <w:rsid w:val="00F363A0"/>
    <w:rsid w:val="00F36AA7"/>
    <w:rsid w:val="00F3720D"/>
    <w:rsid w:val="00F37CAC"/>
    <w:rsid w:val="00F37E32"/>
    <w:rsid w:val="00F403D3"/>
    <w:rsid w:val="00F40D5F"/>
    <w:rsid w:val="00F413F7"/>
    <w:rsid w:val="00F41650"/>
    <w:rsid w:val="00F41A35"/>
    <w:rsid w:val="00F42388"/>
    <w:rsid w:val="00F423CB"/>
    <w:rsid w:val="00F42781"/>
    <w:rsid w:val="00F44B3C"/>
    <w:rsid w:val="00F4595A"/>
    <w:rsid w:val="00F45976"/>
    <w:rsid w:val="00F45F17"/>
    <w:rsid w:val="00F463F3"/>
    <w:rsid w:val="00F464CA"/>
    <w:rsid w:val="00F47165"/>
    <w:rsid w:val="00F47708"/>
    <w:rsid w:val="00F47968"/>
    <w:rsid w:val="00F47FFD"/>
    <w:rsid w:val="00F5025D"/>
    <w:rsid w:val="00F50709"/>
    <w:rsid w:val="00F50A71"/>
    <w:rsid w:val="00F512BE"/>
    <w:rsid w:val="00F513BA"/>
    <w:rsid w:val="00F52517"/>
    <w:rsid w:val="00F52CC5"/>
    <w:rsid w:val="00F534E4"/>
    <w:rsid w:val="00F535F4"/>
    <w:rsid w:val="00F5466A"/>
    <w:rsid w:val="00F5547E"/>
    <w:rsid w:val="00F56E77"/>
    <w:rsid w:val="00F57963"/>
    <w:rsid w:val="00F6049A"/>
    <w:rsid w:val="00F60947"/>
    <w:rsid w:val="00F610E0"/>
    <w:rsid w:val="00F61250"/>
    <w:rsid w:val="00F6299D"/>
    <w:rsid w:val="00F637BF"/>
    <w:rsid w:val="00F63C92"/>
    <w:rsid w:val="00F63F4D"/>
    <w:rsid w:val="00F64FFE"/>
    <w:rsid w:val="00F66EB4"/>
    <w:rsid w:val="00F674EB"/>
    <w:rsid w:val="00F6752C"/>
    <w:rsid w:val="00F676A4"/>
    <w:rsid w:val="00F70866"/>
    <w:rsid w:val="00F71C86"/>
    <w:rsid w:val="00F729A7"/>
    <w:rsid w:val="00F72D21"/>
    <w:rsid w:val="00F72DA1"/>
    <w:rsid w:val="00F730DD"/>
    <w:rsid w:val="00F73C87"/>
    <w:rsid w:val="00F74BD6"/>
    <w:rsid w:val="00F7588D"/>
    <w:rsid w:val="00F75932"/>
    <w:rsid w:val="00F801C6"/>
    <w:rsid w:val="00F80FED"/>
    <w:rsid w:val="00F811C4"/>
    <w:rsid w:val="00F81245"/>
    <w:rsid w:val="00F8180E"/>
    <w:rsid w:val="00F81D2F"/>
    <w:rsid w:val="00F821A9"/>
    <w:rsid w:val="00F8269A"/>
    <w:rsid w:val="00F82802"/>
    <w:rsid w:val="00F82D83"/>
    <w:rsid w:val="00F844BD"/>
    <w:rsid w:val="00F85910"/>
    <w:rsid w:val="00F865A4"/>
    <w:rsid w:val="00F866D1"/>
    <w:rsid w:val="00F866FB"/>
    <w:rsid w:val="00F86AF1"/>
    <w:rsid w:val="00F86F63"/>
    <w:rsid w:val="00F87537"/>
    <w:rsid w:val="00F903BD"/>
    <w:rsid w:val="00F90843"/>
    <w:rsid w:val="00F908F5"/>
    <w:rsid w:val="00F91780"/>
    <w:rsid w:val="00F92884"/>
    <w:rsid w:val="00F92886"/>
    <w:rsid w:val="00F929E8"/>
    <w:rsid w:val="00F92B8F"/>
    <w:rsid w:val="00F941AE"/>
    <w:rsid w:val="00F948CC"/>
    <w:rsid w:val="00F9498F"/>
    <w:rsid w:val="00F951D8"/>
    <w:rsid w:val="00F9688A"/>
    <w:rsid w:val="00F96DD1"/>
    <w:rsid w:val="00F9724D"/>
    <w:rsid w:val="00F973BC"/>
    <w:rsid w:val="00F97B09"/>
    <w:rsid w:val="00F97B57"/>
    <w:rsid w:val="00FA0099"/>
    <w:rsid w:val="00FA00E1"/>
    <w:rsid w:val="00FA03C3"/>
    <w:rsid w:val="00FA04AE"/>
    <w:rsid w:val="00FA0B5D"/>
    <w:rsid w:val="00FA1097"/>
    <w:rsid w:val="00FA20A5"/>
    <w:rsid w:val="00FA27D4"/>
    <w:rsid w:val="00FA2AF9"/>
    <w:rsid w:val="00FA337F"/>
    <w:rsid w:val="00FA37CB"/>
    <w:rsid w:val="00FA3C57"/>
    <w:rsid w:val="00FA4293"/>
    <w:rsid w:val="00FA561F"/>
    <w:rsid w:val="00FA5D49"/>
    <w:rsid w:val="00FA634E"/>
    <w:rsid w:val="00FA7928"/>
    <w:rsid w:val="00FA7B0C"/>
    <w:rsid w:val="00FB1136"/>
    <w:rsid w:val="00FB11C3"/>
    <w:rsid w:val="00FB16DC"/>
    <w:rsid w:val="00FB1B8F"/>
    <w:rsid w:val="00FB260D"/>
    <w:rsid w:val="00FB35C2"/>
    <w:rsid w:val="00FB371F"/>
    <w:rsid w:val="00FB45F5"/>
    <w:rsid w:val="00FB4A82"/>
    <w:rsid w:val="00FB4EC1"/>
    <w:rsid w:val="00FB60E8"/>
    <w:rsid w:val="00FB6AA6"/>
    <w:rsid w:val="00FB7065"/>
    <w:rsid w:val="00FC0A2B"/>
    <w:rsid w:val="00FC1122"/>
    <w:rsid w:val="00FC1292"/>
    <w:rsid w:val="00FC1549"/>
    <w:rsid w:val="00FC1887"/>
    <w:rsid w:val="00FC19AB"/>
    <w:rsid w:val="00FC1C20"/>
    <w:rsid w:val="00FC2A1A"/>
    <w:rsid w:val="00FC3291"/>
    <w:rsid w:val="00FC3933"/>
    <w:rsid w:val="00FC3A13"/>
    <w:rsid w:val="00FC3A1C"/>
    <w:rsid w:val="00FC4430"/>
    <w:rsid w:val="00FC44D1"/>
    <w:rsid w:val="00FC5073"/>
    <w:rsid w:val="00FC5F47"/>
    <w:rsid w:val="00FD0CE3"/>
    <w:rsid w:val="00FD159C"/>
    <w:rsid w:val="00FD1F1B"/>
    <w:rsid w:val="00FD358B"/>
    <w:rsid w:val="00FD45B6"/>
    <w:rsid w:val="00FD4C56"/>
    <w:rsid w:val="00FD5DD5"/>
    <w:rsid w:val="00FD670E"/>
    <w:rsid w:val="00FD68BF"/>
    <w:rsid w:val="00FD7808"/>
    <w:rsid w:val="00FD7812"/>
    <w:rsid w:val="00FE1A40"/>
    <w:rsid w:val="00FE2DA1"/>
    <w:rsid w:val="00FE384E"/>
    <w:rsid w:val="00FE3C07"/>
    <w:rsid w:val="00FE3F9C"/>
    <w:rsid w:val="00FE4291"/>
    <w:rsid w:val="00FE4357"/>
    <w:rsid w:val="00FE443E"/>
    <w:rsid w:val="00FE4D0D"/>
    <w:rsid w:val="00FE4E16"/>
    <w:rsid w:val="00FE5AF0"/>
    <w:rsid w:val="00FE5B81"/>
    <w:rsid w:val="00FE5FA6"/>
    <w:rsid w:val="00FE6895"/>
    <w:rsid w:val="00FE711D"/>
    <w:rsid w:val="00FE7261"/>
    <w:rsid w:val="00FE7836"/>
    <w:rsid w:val="00FF03FA"/>
    <w:rsid w:val="00FF06C2"/>
    <w:rsid w:val="00FF0D8E"/>
    <w:rsid w:val="00FF0E21"/>
    <w:rsid w:val="00FF1478"/>
    <w:rsid w:val="00FF2753"/>
    <w:rsid w:val="00FF37B2"/>
    <w:rsid w:val="00FF3D8C"/>
    <w:rsid w:val="00FF3EA0"/>
    <w:rsid w:val="00FF447B"/>
    <w:rsid w:val="00FF57CD"/>
    <w:rsid w:val="00FF764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87A4BD"/>
  <w15:docId w15:val="{ED32FCC0-CF03-46BB-8556-5B4B916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6EDC"/>
    <w:rPr>
      <w:rFonts w:ascii="Arial" w:hAnsi="Arial"/>
      <w:sz w:val="24"/>
    </w:rPr>
  </w:style>
  <w:style w:type="paragraph" w:styleId="Ttulo1">
    <w:name w:val="heading 1"/>
    <w:basedOn w:val="Normal"/>
    <w:next w:val="PFCorpodeTexto"/>
    <w:link w:val="Ttulo1Char"/>
    <w:uiPriority w:val="9"/>
    <w:qFormat/>
    <w:rsid w:val="00DF6EDC"/>
    <w:pPr>
      <w:keepNext/>
      <w:numPr>
        <w:numId w:val="1"/>
      </w:numPr>
      <w:spacing w:before="240" w:after="720"/>
      <w:outlineLvl w:val="0"/>
    </w:pPr>
    <w:rPr>
      <w:b/>
      <w:smallCaps/>
      <w:sz w:val="28"/>
    </w:rPr>
  </w:style>
  <w:style w:type="paragraph" w:styleId="Ttulo2">
    <w:name w:val="heading 2"/>
    <w:basedOn w:val="Normal"/>
    <w:next w:val="Corpodetexto"/>
    <w:link w:val="Ttulo2Char"/>
    <w:qFormat/>
    <w:rsid w:val="00DF6EDC"/>
    <w:pPr>
      <w:keepNext/>
      <w:spacing w:before="240" w:after="480"/>
      <w:outlineLvl w:val="1"/>
    </w:pPr>
    <w:rPr>
      <w:b/>
      <w:smallCaps/>
    </w:rPr>
  </w:style>
  <w:style w:type="paragraph" w:styleId="Ttulo3">
    <w:name w:val="heading 3"/>
    <w:basedOn w:val="Normal"/>
    <w:next w:val="Corpodetexto"/>
    <w:link w:val="Ttulo3Char"/>
    <w:qFormat/>
    <w:rsid w:val="00DF6EDC"/>
    <w:pPr>
      <w:keepNext/>
      <w:spacing w:before="240" w:after="480"/>
      <w:outlineLvl w:val="2"/>
    </w:pPr>
    <w:rPr>
      <w:smallCaps/>
    </w:rPr>
  </w:style>
  <w:style w:type="paragraph" w:styleId="Ttulo4">
    <w:name w:val="heading 4"/>
    <w:basedOn w:val="Normal"/>
    <w:next w:val="Corpodetexto"/>
    <w:link w:val="Ttulo4Char"/>
    <w:qFormat/>
    <w:rsid w:val="00DF6EDC"/>
    <w:pPr>
      <w:keepNext/>
      <w:spacing w:before="240" w:after="48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DF6EDC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DF6EDC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F6EDC"/>
    <w:p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har"/>
    <w:qFormat/>
    <w:rsid w:val="00DF6EDC"/>
    <w:p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DF6EDC"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FCorpodeTexto">
    <w:name w:val="PF_Corpo_de_Texto"/>
    <w:basedOn w:val="Normal"/>
    <w:rsid w:val="00DF6EDC"/>
    <w:pPr>
      <w:spacing w:after="240" w:line="360" w:lineRule="auto"/>
      <w:jc w:val="both"/>
    </w:pPr>
  </w:style>
  <w:style w:type="paragraph" w:styleId="Corpodetexto">
    <w:name w:val="Body Text"/>
    <w:basedOn w:val="Normal"/>
    <w:link w:val="CorpodetextoChar"/>
    <w:semiHidden/>
    <w:rsid w:val="00DF6EDC"/>
    <w:pPr>
      <w:spacing w:after="240" w:line="360" w:lineRule="auto"/>
      <w:jc w:val="both"/>
    </w:pPr>
  </w:style>
  <w:style w:type="paragraph" w:styleId="Legenda">
    <w:name w:val="caption"/>
    <w:basedOn w:val="Normal"/>
    <w:next w:val="Corpodetexto"/>
    <w:qFormat/>
    <w:rsid w:val="001D3BD0"/>
    <w:pPr>
      <w:keepNext/>
      <w:spacing w:before="240" w:after="240"/>
      <w:jc w:val="center"/>
    </w:pPr>
    <w:rPr>
      <w:b/>
      <w:i/>
      <w:smallCaps/>
    </w:rPr>
  </w:style>
  <w:style w:type="paragraph" w:styleId="Ttulo">
    <w:name w:val="Title"/>
    <w:basedOn w:val="Normal"/>
    <w:next w:val="Corpodetexto"/>
    <w:link w:val="TtuloChar"/>
    <w:qFormat/>
    <w:rsid w:val="00DF6EDC"/>
    <w:pPr>
      <w:spacing w:before="240" w:after="840"/>
      <w:jc w:val="center"/>
      <w:outlineLvl w:val="0"/>
    </w:pPr>
    <w:rPr>
      <w:b/>
      <w:smallCaps/>
      <w:kern w:val="32"/>
      <w:sz w:val="32"/>
    </w:rPr>
  </w:style>
  <w:style w:type="paragraph" w:customStyle="1" w:styleId="PFLinguaEstrangeira">
    <w:name w:val="PF_Lingua_Estrangeira"/>
    <w:basedOn w:val="Normal"/>
    <w:next w:val="Corpodetexto"/>
    <w:rsid w:val="00DF6EDC"/>
    <w:rPr>
      <w:i/>
    </w:rPr>
  </w:style>
  <w:style w:type="paragraph" w:styleId="Cabealho">
    <w:name w:val="header"/>
    <w:basedOn w:val="Normal"/>
    <w:link w:val="CabealhoChar"/>
    <w:uiPriority w:val="99"/>
    <w:rsid w:val="00DF6EDC"/>
    <w:pPr>
      <w:ind w:right="-1"/>
      <w:jc w:val="right"/>
    </w:pPr>
    <w:rPr>
      <w:smallCaps/>
      <w:sz w:val="20"/>
    </w:rPr>
  </w:style>
  <w:style w:type="character" w:styleId="Nmerodepgina">
    <w:name w:val="page number"/>
    <w:basedOn w:val="Fontepargpadro"/>
    <w:semiHidden/>
    <w:rsid w:val="00DF6EDC"/>
  </w:style>
  <w:style w:type="paragraph" w:styleId="Rodap">
    <w:name w:val="footer"/>
    <w:basedOn w:val="Normal"/>
    <w:link w:val="RodapChar"/>
    <w:semiHidden/>
    <w:rsid w:val="00DF6EDC"/>
    <w:pPr>
      <w:tabs>
        <w:tab w:val="center" w:pos="4419"/>
        <w:tab w:val="right" w:pos="8838"/>
      </w:tabs>
      <w:jc w:val="right"/>
    </w:pPr>
    <w:rPr>
      <w:sz w:val="20"/>
    </w:rPr>
  </w:style>
  <w:style w:type="paragraph" w:styleId="ndicedeilustraes">
    <w:name w:val="table of figures"/>
    <w:basedOn w:val="Normal"/>
    <w:next w:val="Normal"/>
    <w:uiPriority w:val="99"/>
    <w:rsid w:val="00DF6EDC"/>
    <w:pPr>
      <w:ind w:left="480" w:hanging="480"/>
    </w:pPr>
    <w:rPr>
      <w:rFonts w:asciiTheme="minorHAnsi" w:hAnsiTheme="minorHAnsi"/>
      <w:caps/>
      <w:sz w:val="20"/>
    </w:rPr>
  </w:style>
  <w:style w:type="paragraph" w:styleId="Textodenotaderodap">
    <w:name w:val="footnote text"/>
    <w:basedOn w:val="Normal"/>
    <w:link w:val="TextodenotaderodapChar"/>
    <w:semiHidden/>
    <w:rsid w:val="00DF6EDC"/>
    <w:rPr>
      <w:sz w:val="20"/>
    </w:rPr>
  </w:style>
  <w:style w:type="character" w:styleId="Refdenotaderodap">
    <w:name w:val="footnote reference"/>
    <w:basedOn w:val="Fontepargpadro"/>
    <w:semiHidden/>
    <w:rsid w:val="00DF6EDC"/>
    <w:rPr>
      <w:vertAlign w:val="superscript"/>
    </w:rPr>
  </w:style>
  <w:style w:type="paragraph" w:customStyle="1" w:styleId="PFCapa16PrimeiraLinha">
    <w:name w:val="PF_Capa_16_(Primeira_Linha)"/>
    <w:basedOn w:val="Normal"/>
    <w:next w:val="PFCapa14SegundaLinha"/>
    <w:rsid w:val="00DF6EDC"/>
    <w:pPr>
      <w:spacing w:line="360" w:lineRule="auto"/>
      <w:jc w:val="center"/>
    </w:pPr>
    <w:rPr>
      <w:b/>
      <w:smallCaps/>
      <w:sz w:val="32"/>
    </w:rPr>
  </w:style>
  <w:style w:type="paragraph" w:customStyle="1" w:styleId="PFCapa14SegundaLinha">
    <w:name w:val="PF_Capa_14_(Segunda_Linha)"/>
    <w:basedOn w:val="PFCapa16PrimeiraLinha"/>
    <w:next w:val="PFCapa14TerceiraLinha"/>
    <w:rsid w:val="00DF6EDC"/>
    <w:rPr>
      <w:sz w:val="28"/>
    </w:rPr>
  </w:style>
  <w:style w:type="paragraph" w:customStyle="1" w:styleId="PFCapa14TerceiraLinha">
    <w:name w:val="PF_Capa_14_(Terceira_Linha)"/>
    <w:basedOn w:val="PFCapa16PrimeiraLinha"/>
    <w:next w:val="PFCorpodeTexto"/>
    <w:rsid w:val="00DF6EDC"/>
    <w:rPr>
      <w:sz w:val="28"/>
    </w:rPr>
  </w:style>
  <w:style w:type="paragraph" w:customStyle="1" w:styleId="PFCidadeCapa">
    <w:name w:val="PF_Cidade_Capa"/>
    <w:basedOn w:val="Normal"/>
    <w:next w:val="PFCorpodeTexto"/>
    <w:rsid w:val="00DF6EDC"/>
    <w:pPr>
      <w:spacing w:line="480" w:lineRule="auto"/>
      <w:ind w:left="1560"/>
      <w:jc w:val="center"/>
    </w:pPr>
    <w:rPr>
      <w:smallCaps/>
      <w:sz w:val="28"/>
    </w:rPr>
  </w:style>
  <w:style w:type="paragraph" w:customStyle="1" w:styleId="PFFichaCatalografica">
    <w:name w:val="PF_Ficha_Catalografica"/>
    <w:basedOn w:val="PFCorpodeTexto"/>
    <w:rsid w:val="00DF6EDC"/>
    <w:pPr>
      <w:spacing w:line="240" w:lineRule="auto"/>
      <w:ind w:left="1418" w:hanging="1134"/>
    </w:pPr>
    <w:rPr>
      <w:sz w:val="22"/>
    </w:rPr>
  </w:style>
  <w:style w:type="paragraph" w:customStyle="1" w:styleId="PFTtuloDissertaoTese">
    <w:name w:val="PF_Título_Dissertação/Tese"/>
    <w:basedOn w:val="Normal"/>
    <w:next w:val="PFCorpodeTexto"/>
    <w:rsid w:val="00DF6EDC"/>
    <w:pPr>
      <w:jc w:val="center"/>
    </w:pPr>
    <w:rPr>
      <w:b/>
      <w:smallCaps/>
      <w:sz w:val="32"/>
    </w:rPr>
  </w:style>
  <w:style w:type="paragraph" w:customStyle="1" w:styleId="PFTtuloAgradecimentos">
    <w:name w:val="PF_Título_Agradecimentos"/>
    <w:basedOn w:val="PFTtuloDissertaoTese"/>
    <w:next w:val="PFCorpodeTexto"/>
    <w:rsid w:val="00DF6EDC"/>
    <w:rPr>
      <w:sz w:val="28"/>
    </w:rPr>
  </w:style>
  <w:style w:type="paragraph" w:customStyle="1" w:styleId="PFTtuloListadeFiguras">
    <w:name w:val="PF_Título_Lista_de_Figuras"/>
    <w:basedOn w:val="PFTtuloAgradecimentos"/>
    <w:next w:val="PFTextoListadeFiguras"/>
    <w:rsid w:val="00DF6EDC"/>
    <w:pPr>
      <w:spacing w:after="840"/>
      <w:jc w:val="left"/>
      <w:outlineLvl w:val="0"/>
    </w:pPr>
  </w:style>
  <w:style w:type="paragraph" w:customStyle="1" w:styleId="PFTextoListadeFiguras">
    <w:name w:val="PF_Texto_Lista_de_Figuras"/>
    <w:basedOn w:val="PFCorpodeTexto"/>
    <w:next w:val="PFCorpodeTexto"/>
    <w:rsid w:val="00DF6EDC"/>
    <w:pPr>
      <w:tabs>
        <w:tab w:val="left" w:leader="dot" w:pos="8222"/>
      </w:tabs>
    </w:pPr>
  </w:style>
  <w:style w:type="paragraph" w:customStyle="1" w:styleId="PFTtuloListadeTabelas">
    <w:name w:val="PF_Título_Lista_de_Tabelas"/>
    <w:basedOn w:val="PFTtuloListadeFiguras"/>
    <w:next w:val="PFTextoListadeTabela"/>
    <w:rsid w:val="00DF6EDC"/>
  </w:style>
  <w:style w:type="paragraph" w:customStyle="1" w:styleId="PFTextoListadeTabela">
    <w:name w:val="PF_Texto_Lista_de_Tabela"/>
    <w:basedOn w:val="PFTextoListadeFiguras"/>
    <w:next w:val="PFCorpodeTexto"/>
    <w:rsid w:val="00DF6EDC"/>
    <w:pPr>
      <w:ind w:left="1134" w:right="1134" w:hanging="1134"/>
    </w:pPr>
  </w:style>
  <w:style w:type="paragraph" w:customStyle="1" w:styleId="PFNomeMestrando">
    <w:name w:val="PF_Nome_Mestrando"/>
    <w:basedOn w:val="Normal"/>
    <w:next w:val="PFCorpodeTexto"/>
    <w:rsid w:val="00DF6EDC"/>
    <w:pPr>
      <w:spacing w:line="480" w:lineRule="auto"/>
      <w:ind w:left="2410"/>
    </w:pPr>
    <w:rPr>
      <w:b/>
      <w:smallCaps/>
      <w:sz w:val="28"/>
    </w:rPr>
  </w:style>
  <w:style w:type="paragraph" w:customStyle="1" w:styleId="PFNomeOrientador">
    <w:name w:val="PF_Nome_Orientador"/>
    <w:basedOn w:val="PFNomeMestrando"/>
    <w:next w:val="PFCorpodeTexto"/>
    <w:rsid w:val="00DF6EDC"/>
    <w:rPr>
      <w:b w:val="0"/>
    </w:rPr>
  </w:style>
  <w:style w:type="paragraph" w:customStyle="1" w:styleId="PFNotaInformao">
    <w:name w:val="PF_Nota_Informação"/>
    <w:basedOn w:val="PFCorpodeTexto"/>
    <w:next w:val="PFCorpodeTexto"/>
    <w:rsid w:val="00DF6EDC"/>
    <w:pPr>
      <w:spacing w:line="240" w:lineRule="auto"/>
      <w:ind w:left="3969"/>
    </w:pPr>
    <w:rPr>
      <w:sz w:val="20"/>
    </w:rPr>
  </w:style>
  <w:style w:type="paragraph" w:customStyle="1" w:styleId="PFTextoAgradecimentos">
    <w:name w:val="PF_Texto_Agradecimentos"/>
    <w:basedOn w:val="PFCorpodeTexto"/>
    <w:rsid w:val="00DF6EDC"/>
    <w:pPr>
      <w:spacing w:after="360" w:line="240" w:lineRule="auto"/>
      <w:ind w:left="1134"/>
    </w:pPr>
  </w:style>
  <w:style w:type="paragraph" w:customStyle="1" w:styleId="PFTextoDedicatria">
    <w:name w:val="PF_Texto_Dedicatória"/>
    <w:basedOn w:val="PFCorpodeTexto"/>
    <w:next w:val="PFCorpodeTexto"/>
    <w:rsid w:val="00DF6EDC"/>
    <w:pPr>
      <w:ind w:firstLine="3402"/>
      <w:jc w:val="left"/>
    </w:pPr>
  </w:style>
  <w:style w:type="paragraph" w:customStyle="1" w:styleId="PFTextoEpgrafe">
    <w:name w:val="PF_Texto_Epígrafe"/>
    <w:basedOn w:val="PFCorpodeTexto"/>
    <w:rsid w:val="00DF6EDC"/>
    <w:pPr>
      <w:jc w:val="left"/>
    </w:pPr>
  </w:style>
  <w:style w:type="paragraph" w:customStyle="1" w:styleId="PFTextoFolhaAprovao">
    <w:name w:val="PF_Texto_Folha_Aprovação"/>
    <w:basedOn w:val="PFCorpodeTexto"/>
    <w:next w:val="PFCorpodeTexto"/>
    <w:rsid w:val="00DF6EDC"/>
    <w:pPr>
      <w:spacing w:line="240" w:lineRule="auto"/>
      <w:ind w:left="1985"/>
      <w:jc w:val="left"/>
    </w:pPr>
    <w:rPr>
      <w:sz w:val="28"/>
    </w:rPr>
  </w:style>
  <w:style w:type="paragraph" w:customStyle="1" w:styleId="PFTextoGlossrio">
    <w:name w:val="PF_Texto_Glossário"/>
    <w:basedOn w:val="PFCorpodeTexto"/>
    <w:next w:val="PFCorpodeTexto"/>
    <w:rsid w:val="00DF6EDC"/>
    <w:pPr>
      <w:ind w:left="425" w:hanging="425"/>
    </w:pPr>
  </w:style>
  <w:style w:type="paragraph" w:customStyle="1" w:styleId="PFTextoListaAbreviaturasSiglas">
    <w:name w:val="PF_Texto_Lista_Abreviaturas/Siglas"/>
    <w:basedOn w:val="PFCorpodeTexto"/>
    <w:rsid w:val="00DF6EDC"/>
    <w:pPr>
      <w:tabs>
        <w:tab w:val="left" w:pos="1701"/>
      </w:tabs>
      <w:spacing w:after="120" w:line="240" w:lineRule="auto"/>
      <w:ind w:left="2126" w:hanging="2126"/>
    </w:pPr>
  </w:style>
  <w:style w:type="paragraph" w:customStyle="1" w:styleId="PFTextoSumrio">
    <w:name w:val="PF_Texto_Sumário"/>
    <w:basedOn w:val="PFCorpodeTexto"/>
    <w:next w:val="PFCorpodeTexto"/>
    <w:rsid w:val="00DF6EDC"/>
    <w:pPr>
      <w:tabs>
        <w:tab w:val="left" w:leader="dot" w:pos="8222"/>
      </w:tabs>
    </w:pPr>
  </w:style>
  <w:style w:type="paragraph" w:customStyle="1" w:styleId="PFTtuloSumrio">
    <w:name w:val="PF_Título_Sumário"/>
    <w:basedOn w:val="PFTtuloAgradecimentos"/>
    <w:next w:val="PFCorpodeTexto"/>
    <w:rsid w:val="00DF6EDC"/>
    <w:pPr>
      <w:spacing w:after="840"/>
      <w:jc w:val="left"/>
    </w:pPr>
  </w:style>
  <w:style w:type="paragraph" w:customStyle="1" w:styleId="PFTtuloListaAbreviaturasSiglas">
    <w:name w:val="PF_Título_Lista_Abreviaturas/Siglas"/>
    <w:basedOn w:val="PFTtuloListaEquaes"/>
    <w:next w:val="PFTextoListaAbreviaturasSiglas"/>
    <w:rsid w:val="00DF6EDC"/>
  </w:style>
  <w:style w:type="paragraph" w:customStyle="1" w:styleId="PFLegenda">
    <w:name w:val="PF_Legenda"/>
    <w:basedOn w:val="Normal"/>
    <w:next w:val="PFCorpodeTexto"/>
    <w:rsid w:val="00DF6EDC"/>
    <w:pPr>
      <w:spacing w:before="240" w:after="240" w:line="360" w:lineRule="auto"/>
      <w:jc w:val="center"/>
    </w:pPr>
    <w:rPr>
      <w:i/>
      <w:smallCaps/>
    </w:rPr>
  </w:style>
  <w:style w:type="paragraph" w:customStyle="1" w:styleId="PFTtulo1">
    <w:name w:val="PF_Título_1"/>
    <w:basedOn w:val="Normal"/>
    <w:next w:val="PFCorpodeTexto"/>
    <w:rsid w:val="00DF6EDC"/>
    <w:pPr>
      <w:spacing w:after="840" w:line="360" w:lineRule="auto"/>
      <w:outlineLvl w:val="0"/>
    </w:pPr>
    <w:rPr>
      <w:b/>
      <w:smallCaps/>
      <w:sz w:val="28"/>
    </w:rPr>
  </w:style>
  <w:style w:type="paragraph" w:customStyle="1" w:styleId="PFTtulo2">
    <w:name w:val="PF_Título_2"/>
    <w:basedOn w:val="Normal"/>
    <w:next w:val="PFCorpodeTexto"/>
    <w:rsid w:val="00DF6EDC"/>
    <w:pPr>
      <w:spacing w:before="240" w:after="480" w:line="360" w:lineRule="auto"/>
      <w:outlineLvl w:val="1"/>
    </w:pPr>
    <w:rPr>
      <w:b/>
      <w:smallCaps/>
    </w:rPr>
  </w:style>
  <w:style w:type="paragraph" w:styleId="Recuodecorpodetexto2">
    <w:name w:val="Body Text Indent 2"/>
    <w:basedOn w:val="Normal"/>
    <w:link w:val="Recuodecorpodetexto2Char"/>
    <w:semiHidden/>
    <w:rsid w:val="00DF6EDC"/>
    <w:pPr>
      <w:spacing w:line="360" w:lineRule="auto"/>
      <w:ind w:left="426" w:hanging="426"/>
      <w:jc w:val="both"/>
    </w:pPr>
    <w:rPr>
      <w:rFonts w:ascii="Times New Roman" w:hAnsi="Times New Roman"/>
      <w:kern w:val="28"/>
    </w:rPr>
  </w:style>
  <w:style w:type="paragraph" w:customStyle="1" w:styleId="PFTtulo3">
    <w:name w:val="PF_Título_3"/>
    <w:basedOn w:val="Normal"/>
    <w:next w:val="PFCorpodeTexto"/>
    <w:rsid w:val="00DF6EDC"/>
    <w:pPr>
      <w:tabs>
        <w:tab w:val="left" w:pos="851"/>
      </w:tabs>
      <w:spacing w:before="240" w:after="240" w:line="360" w:lineRule="auto"/>
      <w:outlineLvl w:val="2"/>
    </w:pPr>
    <w:rPr>
      <w:b/>
      <w:smallCaps/>
    </w:rPr>
  </w:style>
  <w:style w:type="paragraph" w:customStyle="1" w:styleId="PFTtuloGlossrio">
    <w:name w:val="PF_Título_Glossário"/>
    <w:basedOn w:val="PFTtuloListadeTabelas"/>
    <w:next w:val="PFTextoGlossrio"/>
    <w:rsid w:val="00DF6EDC"/>
  </w:style>
  <w:style w:type="paragraph" w:customStyle="1" w:styleId="PFTtuloResumo">
    <w:name w:val="PF_Título_Resumo"/>
    <w:basedOn w:val="PFTtuloAgradecimentos"/>
    <w:next w:val="PFCorpodeTexto"/>
    <w:rsid w:val="00DF6EDC"/>
    <w:pPr>
      <w:outlineLvl w:val="0"/>
    </w:pPr>
  </w:style>
  <w:style w:type="paragraph" w:customStyle="1" w:styleId="PFRefBibliogrfica">
    <w:name w:val="PF_Ref_Bibliográfica"/>
    <w:basedOn w:val="Normal"/>
    <w:rsid w:val="00DF6EDC"/>
    <w:pPr>
      <w:spacing w:after="240" w:line="360" w:lineRule="auto"/>
      <w:jc w:val="both"/>
    </w:pPr>
  </w:style>
  <w:style w:type="paragraph" w:styleId="Corpodetexto2">
    <w:name w:val="Body Text 2"/>
    <w:basedOn w:val="Normal"/>
    <w:link w:val="Corpodetexto2Char"/>
    <w:semiHidden/>
    <w:rsid w:val="00DF6EDC"/>
    <w:pPr>
      <w:spacing w:line="360" w:lineRule="auto"/>
      <w:jc w:val="both"/>
    </w:pPr>
    <w:rPr>
      <w:rFonts w:ascii="Times New Roman" w:hAnsi="Times New Roman"/>
      <w:kern w:val="28"/>
    </w:rPr>
  </w:style>
  <w:style w:type="paragraph" w:styleId="Remissivo1">
    <w:name w:val="index 1"/>
    <w:basedOn w:val="Normal"/>
    <w:next w:val="Normal"/>
    <w:autoRedefine/>
    <w:uiPriority w:val="99"/>
    <w:semiHidden/>
    <w:rsid w:val="00DF6EDC"/>
    <w:pPr>
      <w:ind w:left="240" w:hanging="240"/>
    </w:pPr>
    <w:rPr>
      <w:rFonts w:asciiTheme="minorHAnsi" w:hAnsiTheme="minorHAnsi" w:cstheme="minorHAnsi"/>
      <w:sz w:val="20"/>
    </w:rPr>
  </w:style>
  <w:style w:type="paragraph" w:styleId="Remissivo9">
    <w:name w:val="index 9"/>
    <w:basedOn w:val="Normal"/>
    <w:next w:val="Normal"/>
    <w:autoRedefine/>
    <w:semiHidden/>
    <w:rsid w:val="00DF6EDC"/>
    <w:pPr>
      <w:ind w:left="2160" w:hanging="240"/>
    </w:pPr>
    <w:rPr>
      <w:rFonts w:asciiTheme="minorHAnsi" w:hAnsiTheme="minorHAnsi" w:cstheme="minorHAnsi"/>
      <w:sz w:val="20"/>
    </w:rPr>
  </w:style>
  <w:style w:type="paragraph" w:styleId="Remissivo2">
    <w:name w:val="index 2"/>
    <w:basedOn w:val="Normal"/>
    <w:next w:val="Normal"/>
    <w:autoRedefine/>
    <w:semiHidden/>
    <w:rsid w:val="00DF6EDC"/>
    <w:pPr>
      <w:ind w:left="480" w:hanging="240"/>
    </w:pPr>
    <w:rPr>
      <w:rFonts w:asciiTheme="minorHAnsi" w:hAnsiTheme="minorHAnsi" w:cstheme="minorHAnsi"/>
      <w:sz w:val="20"/>
    </w:rPr>
  </w:style>
  <w:style w:type="paragraph" w:styleId="Remissivo3">
    <w:name w:val="index 3"/>
    <w:basedOn w:val="Normal"/>
    <w:next w:val="Normal"/>
    <w:autoRedefine/>
    <w:semiHidden/>
    <w:rsid w:val="00DF6EDC"/>
    <w:pPr>
      <w:ind w:left="720" w:hanging="240"/>
    </w:pPr>
    <w:rPr>
      <w:rFonts w:asciiTheme="minorHAnsi" w:hAnsiTheme="minorHAnsi" w:cstheme="minorHAnsi"/>
      <w:sz w:val="20"/>
    </w:rPr>
  </w:style>
  <w:style w:type="paragraph" w:styleId="Remissivo4">
    <w:name w:val="index 4"/>
    <w:basedOn w:val="Normal"/>
    <w:next w:val="Normal"/>
    <w:autoRedefine/>
    <w:semiHidden/>
    <w:rsid w:val="00DF6EDC"/>
    <w:pPr>
      <w:ind w:left="960" w:hanging="240"/>
    </w:pPr>
    <w:rPr>
      <w:rFonts w:asciiTheme="minorHAnsi" w:hAnsiTheme="minorHAnsi" w:cstheme="minorHAnsi"/>
      <w:sz w:val="20"/>
    </w:rPr>
  </w:style>
  <w:style w:type="paragraph" w:styleId="Remissivo5">
    <w:name w:val="index 5"/>
    <w:basedOn w:val="Normal"/>
    <w:next w:val="Normal"/>
    <w:autoRedefine/>
    <w:semiHidden/>
    <w:rsid w:val="00DF6EDC"/>
    <w:pPr>
      <w:ind w:left="1200" w:hanging="240"/>
    </w:pPr>
    <w:rPr>
      <w:rFonts w:asciiTheme="minorHAnsi" w:hAnsiTheme="minorHAnsi" w:cstheme="minorHAnsi"/>
      <w:sz w:val="20"/>
    </w:rPr>
  </w:style>
  <w:style w:type="paragraph" w:styleId="Remissivo6">
    <w:name w:val="index 6"/>
    <w:basedOn w:val="Normal"/>
    <w:next w:val="Normal"/>
    <w:autoRedefine/>
    <w:semiHidden/>
    <w:rsid w:val="00DF6EDC"/>
    <w:pPr>
      <w:ind w:left="1440" w:hanging="240"/>
    </w:pPr>
    <w:rPr>
      <w:rFonts w:asciiTheme="minorHAnsi" w:hAnsiTheme="minorHAnsi" w:cstheme="minorHAnsi"/>
      <w:sz w:val="20"/>
    </w:rPr>
  </w:style>
  <w:style w:type="paragraph" w:styleId="Remissivo7">
    <w:name w:val="index 7"/>
    <w:basedOn w:val="Normal"/>
    <w:next w:val="Normal"/>
    <w:autoRedefine/>
    <w:semiHidden/>
    <w:rsid w:val="00DF6EDC"/>
    <w:pPr>
      <w:ind w:left="1680" w:hanging="240"/>
    </w:pPr>
    <w:rPr>
      <w:rFonts w:asciiTheme="minorHAnsi" w:hAnsiTheme="minorHAnsi" w:cstheme="minorHAnsi"/>
      <w:sz w:val="20"/>
    </w:rPr>
  </w:style>
  <w:style w:type="paragraph" w:styleId="Remissivo8">
    <w:name w:val="index 8"/>
    <w:basedOn w:val="Normal"/>
    <w:next w:val="Normal"/>
    <w:autoRedefine/>
    <w:semiHidden/>
    <w:rsid w:val="00DF6EDC"/>
    <w:pPr>
      <w:ind w:left="1920" w:hanging="240"/>
    </w:pPr>
    <w:rPr>
      <w:rFonts w:asciiTheme="minorHAnsi" w:hAnsiTheme="minorHAnsi" w:cstheme="minorHAnsi"/>
      <w:sz w:val="20"/>
    </w:rPr>
  </w:style>
  <w:style w:type="paragraph" w:styleId="Ttulodendiceremissivo">
    <w:name w:val="index heading"/>
    <w:basedOn w:val="Normal"/>
    <w:next w:val="Remissivo1"/>
    <w:uiPriority w:val="99"/>
    <w:semiHidden/>
    <w:rsid w:val="00DF6EDC"/>
    <w:rPr>
      <w:rFonts w:asciiTheme="minorHAnsi" w:hAnsiTheme="minorHAnsi" w:cstheme="minorHAnsi"/>
      <w:sz w:val="20"/>
    </w:rPr>
  </w:style>
  <w:style w:type="paragraph" w:styleId="Sumrio1">
    <w:name w:val="toc 1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spacing w:before="360" w:after="120"/>
      <w:jc w:val="both"/>
    </w:pPr>
    <w:rPr>
      <w:b/>
      <w:smallCaps/>
      <w:noProof/>
    </w:rPr>
  </w:style>
  <w:style w:type="paragraph" w:styleId="Sumrio2">
    <w:name w:val="toc 2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ind w:left="284"/>
      <w:jc w:val="both"/>
    </w:pPr>
    <w:rPr>
      <w:smallCaps/>
      <w:noProof/>
    </w:rPr>
  </w:style>
  <w:style w:type="paragraph" w:styleId="Sumrio3">
    <w:name w:val="toc 3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ind w:left="567"/>
      <w:jc w:val="both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39"/>
    <w:rsid w:val="00DF6EDC"/>
    <w:pPr>
      <w:ind w:left="480"/>
    </w:pPr>
    <w:rPr>
      <w:rFonts w:ascii="Times New Roman" w:hAnsi="Times New Roman"/>
      <w:sz w:val="20"/>
    </w:rPr>
  </w:style>
  <w:style w:type="paragraph" w:styleId="Sumrio5">
    <w:name w:val="toc 5"/>
    <w:basedOn w:val="Normal"/>
    <w:next w:val="Normal"/>
    <w:autoRedefine/>
    <w:uiPriority w:val="39"/>
    <w:rsid w:val="00DF6EDC"/>
    <w:pPr>
      <w:ind w:left="720"/>
    </w:pPr>
    <w:rPr>
      <w:rFonts w:ascii="Times New Roman" w:hAnsi="Times New Roman"/>
      <w:sz w:val="20"/>
    </w:rPr>
  </w:style>
  <w:style w:type="paragraph" w:styleId="Sumrio6">
    <w:name w:val="toc 6"/>
    <w:basedOn w:val="Normal"/>
    <w:next w:val="Normal"/>
    <w:autoRedefine/>
    <w:uiPriority w:val="39"/>
    <w:rsid w:val="00DF6EDC"/>
    <w:pPr>
      <w:ind w:left="960"/>
    </w:pPr>
    <w:rPr>
      <w:rFonts w:ascii="Times New Roman" w:hAnsi="Times New Roman"/>
      <w:sz w:val="20"/>
    </w:rPr>
  </w:style>
  <w:style w:type="paragraph" w:styleId="Sumrio7">
    <w:name w:val="toc 7"/>
    <w:basedOn w:val="Normal"/>
    <w:next w:val="Normal"/>
    <w:autoRedefine/>
    <w:uiPriority w:val="39"/>
    <w:rsid w:val="00DF6EDC"/>
    <w:pPr>
      <w:ind w:left="1200"/>
    </w:pPr>
    <w:rPr>
      <w:rFonts w:ascii="Times New Roman" w:hAnsi="Times New Roman"/>
      <w:sz w:val="20"/>
    </w:rPr>
  </w:style>
  <w:style w:type="paragraph" w:styleId="Sumrio8">
    <w:name w:val="toc 8"/>
    <w:basedOn w:val="Normal"/>
    <w:next w:val="Normal"/>
    <w:autoRedefine/>
    <w:uiPriority w:val="39"/>
    <w:rsid w:val="00DF6EDC"/>
    <w:pPr>
      <w:ind w:left="1440"/>
    </w:pPr>
    <w:rPr>
      <w:rFonts w:ascii="Times New Roman" w:hAnsi="Times New Roman"/>
      <w:sz w:val="20"/>
    </w:rPr>
  </w:style>
  <w:style w:type="paragraph" w:styleId="Sumrio9">
    <w:name w:val="toc 9"/>
    <w:basedOn w:val="Normal"/>
    <w:next w:val="Normal"/>
    <w:autoRedefine/>
    <w:uiPriority w:val="39"/>
    <w:rsid w:val="00DF6EDC"/>
    <w:pPr>
      <w:ind w:left="1680"/>
    </w:pPr>
    <w:rPr>
      <w:rFonts w:ascii="Times New Roman" w:hAnsi="Times New Roman"/>
      <w:sz w:val="20"/>
    </w:rPr>
  </w:style>
  <w:style w:type="paragraph" w:customStyle="1" w:styleId="texto">
    <w:name w:val="texto"/>
    <w:basedOn w:val="Normal"/>
    <w:rsid w:val="00DF6EDC"/>
    <w:pPr>
      <w:spacing w:line="360" w:lineRule="auto"/>
      <w:ind w:firstLine="709"/>
      <w:jc w:val="both"/>
    </w:pPr>
    <w:rPr>
      <w:rFonts w:ascii="Times New Roman" w:hAnsi="Times New Roman"/>
      <w:kern w:val="28"/>
    </w:rPr>
  </w:style>
  <w:style w:type="character" w:styleId="Hyperlink">
    <w:name w:val="Hyperlink"/>
    <w:basedOn w:val="Fontepargpadro"/>
    <w:uiPriority w:val="99"/>
    <w:rsid w:val="00DF6EDC"/>
    <w:rPr>
      <w:color w:val="0000FF"/>
      <w:u w:val="single"/>
    </w:rPr>
  </w:style>
  <w:style w:type="paragraph" w:customStyle="1" w:styleId="PFTabela">
    <w:name w:val="PF_Tabela"/>
    <w:basedOn w:val="PFLegenda"/>
    <w:rsid w:val="00DF6EDC"/>
    <w:pPr>
      <w:spacing w:after="0"/>
      <w:jc w:val="left"/>
    </w:pPr>
  </w:style>
  <w:style w:type="paragraph" w:customStyle="1" w:styleId="PFFonte">
    <w:name w:val="PF_Fonte"/>
    <w:basedOn w:val="PFTabela"/>
    <w:next w:val="PFCorpodeTexto"/>
    <w:rsid w:val="00DF6EDC"/>
    <w:pPr>
      <w:spacing w:before="120" w:after="240"/>
    </w:pPr>
  </w:style>
  <w:style w:type="paragraph" w:styleId="MapadoDocumento">
    <w:name w:val="Document Map"/>
    <w:basedOn w:val="Normal"/>
    <w:link w:val="MapadoDocumentoChar"/>
    <w:semiHidden/>
    <w:rsid w:val="00DF6EDC"/>
    <w:pPr>
      <w:shd w:val="clear" w:color="auto" w:fill="000080"/>
    </w:pPr>
    <w:rPr>
      <w:rFonts w:ascii="Tahoma" w:hAnsi="Tahoma"/>
    </w:rPr>
  </w:style>
  <w:style w:type="paragraph" w:customStyle="1" w:styleId="PFCitTransParag">
    <w:name w:val="PF_Cit_Trans_Parag"/>
    <w:basedOn w:val="PFCorpodeTexto"/>
    <w:next w:val="PFCorpodeTexto"/>
    <w:rsid w:val="00DF6EDC"/>
    <w:pPr>
      <w:ind w:left="1134"/>
    </w:pPr>
  </w:style>
  <w:style w:type="paragraph" w:customStyle="1" w:styleId="PFCorpodeTextoRecuado">
    <w:name w:val="PF_Corpo_de_Texto_Recuado"/>
    <w:basedOn w:val="PFCorpodeTexto"/>
    <w:rsid w:val="00DF6EDC"/>
    <w:pPr>
      <w:ind w:left="357"/>
    </w:pPr>
  </w:style>
  <w:style w:type="paragraph" w:customStyle="1" w:styleId="PFLegendaComFonte">
    <w:name w:val="PF_Legenda_Com_Fonte"/>
    <w:basedOn w:val="PFLegenda"/>
    <w:next w:val="PFFonte"/>
    <w:rsid w:val="00DF6EDC"/>
    <w:pPr>
      <w:spacing w:after="0"/>
    </w:pPr>
    <w:rPr>
      <w:u w:val="single"/>
    </w:rPr>
  </w:style>
  <w:style w:type="paragraph" w:customStyle="1" w:styleId="PFLegNumEqu">
    <w:name w:val="PF_Leg_Num_Equ"/>
    <w:basedOn w:val="PFLegenda"/>
    <w:rsid w:val="00DF6EDC"/>
    <w:pPr>
      <w:jc w:val="right"/>
    </w:pPr>
  </w:style>
  <w:style w:type="paragraph" w:customStyle="1" w:styleId="PFDadosEquacaoRecuado">
    <w:name w:val="PF_Dados_Equacao_Recuado"/>
    <w:basedOn w:val="PFCorpodeTexto"/>
    <w:rsid w:val="00DF6EDC"/>
    <w:pPr>
      <w:spacing w:before="120" w:after="0" w:line="240" w:lineRule="auto"/>
      <w:ind w:left="981" w:hanging="624"/>
    </w:pPr>
  </w:style>
  <w:style w:type="paragraph" w:customStyle="1" w:styleId="PFDadosEquacaoRecUltLin">
    <w:name w:val="PF_Dados_Equacao_Rec_Ult_Lin"/>
    <w:basedOn w:val="PFDadosEquacaoRecuado"/>
    <w:next w:val="PFCorpodeTexto"/>
    <w:rsid w:val="00DF6EDC"/>
    <w:pPr>
      <w:spacing w:after="240"/>
    </w:pPr>
  </w:style>
  <w:style w:type="paragraph" w:customStyle="1" w:styleId="PFDadosEquao">
    <w:name w:val="PF_Dados_Equação"/>
    <w:basedOn w:val="PFDadosEquacaoRecuado"/>
    <w:rsid w:val="00DF6EDC"/>
    <w:pPr>
      <w:ind w:left="624"/>
    </w:pPr>
  </w:style>
  <w:style w:type="paragraph" w:customStyle="1" w:styleId="PFDadosEquacaoUltLin">
    <w:name w:val="PF_Dados_Equacao_Ult_Lin"/>
    <w:basedOn w:val="PFDadosEquacaoRecUltLin"/>
    <w:next w:val="PFCorpodeTexto"/>
    <w:rsid w:val="00DF6EDC"/>
    <w:pPr>
      <w:ind w:left="0" w:firstLine="0"/>
    </w:pPr>
    <w:rPr>
      <w:i/>
    </w:rPr>
  </w:style>
  <w:style w:type="paragraph" w:customStyle="1" w:styleId="PFTtuloListaEquaes">
    <w:name w:val="PF_Título_Lista_Equações"/>
    <w:basedOn w:val="PFTtuloListadeFiguras"/>
    <w:next w:val="PFCorpodeTexto"/>
    <w:rsid w:val="00DF6EDC"/>
  </w:style>
  <w:style w:type="paragraph" w:styleId="Recuodecorpodetexto">
    <w:name w:val="Body Text Indent"/>
    <w:basedOn w:val="Normal"/>
    <w:link w:val="RecuodecorpodetextoChar"/>
    <w:semiHidden/>
    <w:rsid w:val="00DF6EDC"/>
    <w:pPr>
      <w:ind w:firstLine="425"/>
      <w:jc w:val="both"/>
    </w:pPr>
    <w:rPr>
      <w:rFonts w:ascii="Times New Roman" w:hAnsi="Times New Roman"/>
    </w:rPr>
  </w:style>
  <w:style w:type="paragraph" w:customStyle="1" w:styleId="ndicedeequaes">
    <w:name w:val="Índice de equações"/>
    <w:basedOn w:val="ndicedeilustraes"/>
    <w:autoRedefine/>
    <w:rsid w:val="00DF6EDC"/>
    <w:pPr>
      <w:ind w:left="0" w:firstLine="0"/>
    </w:pPr>
  </w:style>
  <w:style w:type="paragraph" w:styleId="Recuonormal">
    <w:name w:val="Normal Indent"/>
    <w:basedOn w:val="Normal"/>
    <w:semiHidden/>
    <w:rsid w:val="00DF6EDC"/>
    <w:pPr>
      <w:ind w:left="708"/>
    </w:pPr>
  </w:style>
  <w:style w:type="character" w:customStyle="1" w:styleId="Ttulo6Char">
    <w:name w:val="Título 6 Char"/>
    <w:basedOn w:val="Fontepargpadro"/>
    <w:link w:val="Ttulo6"/>
    <w:rsid w:val="001F3627"/>
    <w:rPr>
      <w:i/>
      <w:sz w:val="22"/>
    </w:rPr>
  </w:style>
  <w:style w:type="character" w:customStyle="1" w:styleId="Ttulo7Char">
    <w:name w:val="Título 7 Char"/>
    <w:basedOn w:val="Fontepargpadro"/>
    <w:link w:val="Ttulo7"/>
    <w:rsid w:val="001F3627"/>
    <w:rPr>
      <w:rFonts w:ascii="Arial" w:hAnsi="Arial"/>
    </w:rPr>
  </w:style>
  <w:style w:type="character" w:customStyle="1" w:styleId="Ttulo9Char">
    <w:name w:val="Título 9 Char"/>
    <w:basedOn w:val="Fontepargpadro"/>
    <w:link w:val="Ttulo9"/>
    <w:rsid w:val="001F3627"/>
    <w:rPr>
      <w:rFonts w:ascii="Arial" w:hAnsi="Arial"/>
      <w:b/>
      <w:i/>
      <w:sz w:val="18"/>
    </w:rPr>
  </w:style>
  <w:style w:type="paragraph" w:styleId="Textoembloco">
    <w:name w:val="Block Text"/>
    <w:basedOn w:val="Normal"/>
    <w:semiHidden/>
    <w:rsid w:val="001F3627"/>
    <w:pPr>
      <w:spacing w:line="480" w:lineRule="auto"/>
      <w:ind w:left="540" w:right="-227" w:firstLine="736"/>
      <w:jc w:val="both"/>
    </w:pPr>
    <w:rPr>
      <w:rFonts w:ascii="Times New Roman" w:hAnsi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3627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3627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3627"/>
    <w:rPr>
      <w:kern w:val="28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F3627"/>
    <w:rPr>
      <w:rFonts w:ascii="Arial" w:hAnsi="Arial"/>
      <w:small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6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3627"/>
    <w:pPr>
      <w:ind w:left="720"/>
      <w:contextualSpacing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1F362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36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1F3627"/>
    <w:rPr>
      <w:rFonts w:ascii="Arial" w:hAnsi="Arial"/>
      <w:b/>
      <w:smallCaps/>
      <w:kern w:val="32"/>
      <w:sz w:val="32"/>
    </w:rPr>
  </w:style>
  <w:style w:type="paragraph" w:styleId="Reviso">
    <w:name w:val="Revision"/>
    <w:hidden/>
    <w:uiPriority w:val="99"/>
    <w:semiHidden/>
    <w:rsid w:val="001F362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026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Cs w:val="28"/>
      <w:lang w:eastAsia="en-US"/>
    </w:rPr>
  </w:style>
  <w:style w:type="character" w:customStyle="1" w:styleId="hps">
    <w:name w:val="hps"/>
    <w:basedOn w:val="Fontepargpadro"/>
    <w:rsid w:val="00914A0F"/>
  </w:style>
  <w:style w:type="paragraph" w:customStyle="1" w:styleId="PPGEPTtulo3">
    <w:name w:val="PPGEP_Título_3"/>
    <w:basedOn w:val="Normal"/>
    <w:next w:val="Normal"/>
    <w:link w:val="PPGEPTtulo3Char"/>
    <w:rsid w:val="00383035"/>
    <w:pPr>
      <w:tabs>
        <w:tab w:val="left" w:pos="851"/>
      </w:tabs>
      <w:spacing w:before="240" w:after="240" w:line="360" w:lineRule="auto"/>
      <w:outlineLvl w:val="2"/>
    </w:pPr>
    <w:rPr>
      <w:b/>
      <w:smallCaps/>
    </w:rPr>
  </w:style>
  <w:style w:type="paragraph" w:customStyle="1" w:styleId="PPGEPTextoFolhaAprovao">
    <w:name w:val="PPGEP_Texto_Folha_Aprovação"/>
    <w:basedOn w:val="Normal"/>
    <w:next w:val="Normal"/>
    <w:autoRedefine/>
    <w:rsid w:val="00A14B4D"/>
    <w:pPr>
      <w:shd w:val="clear" w:color="auto" w:fill="FFFFFF" w:themeFill="background1"/>
      <w:spacing w:after="360"/>
      <w:outlineLvl w:val="0"/>
    </w:pPr>
    <w:rPr>
      <w:sz w:val="28"/>
    </w:rPr>
  </w:style>
  <w:style w:type="paragraph" w:customStyle="1" w:styleId="PPGEPTextoListaAbreviaturasSiglas">
    <w:name w:val="PPGEP_Texto_Lista_Abreviaturas/Siglas"/>
    <w:basedOn w:val="Normal"/>
    <w:rsid w:val="00C418E9"/>
    <w:pPr>
      <w:tabs>
        <w:tab w:val="left" w:pos="1701"/>
      </w:tabs>
      <w:spacing w:after="240" w:line="360" w:lineRule="auto"/>
      <w:ind w:left="2127" w:hanging="2127"/>
      <w:jc w:val="both"/>
    </w:pPr>
  </w:style>
  <w:style w:type="character" w:customStyle="1" w:styleId="Ttulo4Char">
    <w:name w:val="Título 4 Char"/>
    <w:basedOn w:val="Fontepargpadro"/>
    <w:link w:val="Ttulo4"/>
    <w:rsid w:val="00DE5EAE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525698"/>
    <w:rPr>
      <w:rFonts w:ascii="Arial" w:hAnsi="Arial"/>
      <w:b/>
      <w:smallCaps/>
      <w:sz w:val="28"/>
    </w:rPr>
  </w:style>
  <w:style w:type="character" w:customStyle="1" w:styleId="Ttulo2Char">
    <w:name w:val="Título 2 Char"/>
    <w:basedOn w:val="Fontepargpadro"/>
    <w:link w:val="Ttulo2"/>
    <w:rsid w:val="00525698"/>
    <w:rPr>
      <w:rFonts w:ascii="Arial" w:hAnsi="Arial"/>
      <w:b/>
      <w:smallCaps/>
      <w:sz w:val="24"/>
    </w:rPr>
  </w:style>
  <w:style w:type="character" w:customStyle="1" w:styleId="Ttulo3Char">
    <w:name w:val="Título 3 Char"/>
    <w:basedOn w:val="Fontepargpadro"/>
    <w:link w:val="Ttulo3"/>
    <w:rsid w:val="00525698"/>
    <w:rPr>
      <w:rFonts w:ascii="Arial" w:hAnsi="Arial"/>
      <w:smallCaps/>
      <w:sz w:val="24"/>
    </w:rPr>
  </w:style>
  <w:style w:type="character" w:customStyle="1" w:styleId="Ttulo5Char">
    <w:name w:val="Título 5 Char"/>
    <w:basedOn w:val="Fontepargpadro"/>
    <w:link w:val="Ttulo5"/>
    <w:rsid w:val="00525698"/>
    <w:rPr>
      <w:rFonts w:ascii="Arial" w:hAnsi="Arial"/>
      <w:sz w:val="22"/>
    </w:rPr>
  </w:style>
  <w:style w:type="character" w:customStyle="1" w:styleId="Ttulo8Char">
    <w:name w:val="Título 8 Char"/>
    <w:basedOn w:val="Fontepargpadro"/>
    <w:link w:val="Ttulo8"/>
    <w:rsid w:val="00525698"/>
    <w:rPr>
      <w:rFonts w:ascii="Arial" w:hAnsi="Arial"/>
      <w:i/>
    </w:rPr>
  </w:style>
  <w:style w:type="character" w:customStyle="1" w:styleId="RodapChar">
    <w:name w:val="Rodapé Char"/>
    <w:basedOn w:val="Fontepargpadro"/>
    <w:link w:val="Rodap"/>
    <w:semiHidden/>
    <w:rsid w:val="00525698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25698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525698"/>
    <w:rPr>
      <w:kern w:val="28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25698"/>
    <w:rPr>
      <w:rFonts w:ascii="Tahoma" w:hAnsi="Tahoma"/>
      <w:sz w:val="24"/>
      <w:shd w:val="clear" w:color="auto" w:fill="000080"/>
    </w:rPr>
  </w:style>
  <w:style w:type="character" w:styleId="Forte">
    <w:name w:val="Strong"/>
    <w:basedOn w:val="Fontepargpadro"/>
    <w:uiPriority w:val="22"/>
    <w:qFormat/>
    <w:rsid w:val="000317C6"/>
    <w:rPr>
      <w:b/>
      <w:bCs/>
    </w:rPr>
  </w:style>
  <w:style w:type="character" w:customStyle="1" w:styleId="exlresultdetails">
    <w:name w:val="exlresultdetails"/>
    <w:basedOn w:val="Fontepargpadro"/>
    <w:rsid w:val="0065526D"/>
  </w:style>
  <w:style w:type="character" w:customStyle="1" w:styleId="searchword1">
    <w:name w:val="searchword1"/>
    <w:basedOn w:val="Fontepargpadro"/>
    <w:rsid w:val="00D26DAD"/>
    <w:rPr>
      <w:shd w:val="clear" w:color="auto" w:fill="FFFBC3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7C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87C40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38069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6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691"/>
    <w:rPr>
      <w:rFonts w:ascii="Arial" w:hAnsi="Arial"/>
      <w:b/>
      <w:bCs/>
    </w:rPr>
  </w:style>
  <w:style w:type="paragraph" w:customStyle="1" w:styleId="TitCap">
    <w:name w:val="Tit. Cap."/>
    <w:basedOn w:val="PPGEPTtulo3"/>
    <w:link w:val="TitCapChar"/>
    <w:qFormat/>
    <w:rsid w:val="00B63840"/>
    <w:pPr>
      <w:spacing w:before="0" w:after="840"/>
      <w:jc w:val="both"/>
      <w:outlineLvl w:val="0"/>
    </w:pPr>
    <w:rPr>
      <w:sz w:val="28"/>
      <w:szCs w:val="28"/>
    </w:rPr>
  </w:style>
  <w:style w:type="paragraph" w:customStyle="1" w:styleId="Texto0">
    <w:name w:val="Texto"/>
    <w:basedOn w:val="Corpodetexto"/>
    <w:link w:val="TextoChar"/>
    <w:qFormat/>
    <w:rsid w:val="007A644B"/>
    <w:rPr>
      <w:rFonts w:cs="Arial"/>
      <w:szCs w:val="24"/>
    </w:rPr>
  </w:style>
  <w:style w:type="character" w:customStyle="1" w:styleId="PPGEPTtulo3Char">
    <w:name w:val="PPGEP_Título_3 Char"/>
    <w:basedOn w:val="Fontepargpadro"/>
    <w:link w:val="PPGEPTtulo3"/>
    <w:rsid w:val="007A644B"/>
    <w:rPr>
      <w:rFonts w:ascii="Arial" w:hAnsi="Arial"/>
      <w:b/>
      <w:smallCaps/>
      <w:sz w:val="24"/>
    </w:rPr>
  </w:style>
  <w:style w:type="character" w:customStyle="1" w:styleId="TitCapChar">
    <w:name w:val="Tit. Cap. Char"/>
    <w:basedOn w:val="PPGEPTtulo3Char"/>
    <w:link w:val="TitCap"/>
    <w:rsid w:val="00B63840"/>
    <w:rPr>
      <w:rFonts w:ascii="Arial" w:hAnsi="Arial"/>
      <w:b/>
      <w:smallCaps/>
      <w:sz w:val="28"/>
      <w:szCs w:val="28"/>
    </w:rPr>
  </w:style>
  <w:style w:type="paragraph" w:customStyle="1" w:styleId="SubTit">
    <w:name w:val="Sub. Tit."/>
    <w:basedOn w:val="PPGEPTtulo2"/>
    <w:link w:val="SubTitChar"/>
    <w:qFormat/>
    <w:rsid w:val="00143586"/>
    <w:pPr>
      <w:tabs>
        <w:tab w:val="num" w:pos="720"/>
      </w:tabs>
      <w:jc w:val="both"/>
    </w:pPr>
    <w:rPr>
      <w:rFonts w:cs="Arial"/>
      <w:bCs/>
      <w:szCs w:val="24"/>
    </w:rPr>
  </w:style>
  <w:style w:type="character" w:customStyle="1" w:styleId="TextoChar">
    <w:name w:val="Texto Char"/>
    <w:basedOn w:val="CorpodetextoChar"/>
    <w:link w:val="Texto0"/>
    <w:rsid w:val="007A644B"/>
    <w:rPr>
      <w:rFonts w:ascii="Arial" w:hAnsi="Arial" w:cs="Arial"/>
      <w:sz w:val="24"/>
      <w:szCs w:val="24"/>
    </w:rPr>
  </w:style>
  <w:style w:type="paragraph" w:customStyle="1" w:styleId="PPGEPTtulo2">
    <w:name w:val="PPGEP_Título_2"/>
    <w:basedOn w:val="Normal"/>
    <w:next w:val="Normal"/>
    <w:rsid w:val="00143586"/>
    <w:pPr>
      <w:spacing w:before="240" w:after="480" w:line="360" w:lineRule="auto"/>
      <w:outlineLvl w:val="1"/>
    </w:pPr>
    <w:rPr>
      <w:b/>
      <w:smallCaps/>
    </w:rPr>
  </w:style>
  <w:style w:type="character" w:customStyle="1" w:styleId="SubTitChar">
    <w:name w:val="Sub. Tit. Char"/>
    <w:basedOn w:val="Ttulo2Char"/>
    <w:link w:val="SubTit"/>
    <w:rsid w:val="00143586"/>
    <w:rPr>
      <w:rFonts w:ascii="Arial" w:hAnsi="Arial" w:cs="Arial"/>
      <w:b/>
      <w:bCs/>
      <w:smallCaps/>
      <w:sz w:val="24"/>
      <w:szCs w:val="24"/>
    </w:rPr>
  </w:style>
  <w:style w:type="paragraph" w:customStyle="1" w:styleId="SubTitII">
    <w:name w:val="Sub. Tit. II"/>
    <w:basedOn w:val="SubTit"/>
    <w:link w:val="SubTitIIChar"/>
    <w:qFormat/>
    <w:rsid w:val="00E2487F"/>
    <w:pPr>
      <w:outlineLvl w:val="2"/>
    </w:pPr>
  </w:style>
  <w:style w:type="paragraph" w:customStyle="1" w:styleId="TextoCit">
    <w:name w:val="Texto Cit."/>
    <w:basedOn w:val="Normal"/>
    <w:link w:val="TextoCitChar"/>
    <w:qFormat/>
    <w:rsid w:val="007270EE"/>
    <w:pPr>
      <w:spacing w:after="240"/>
      <w:ind w:left="4253"/>
      <w:jc w:val="both"/>
    </w:pPr>
    <w:rPr>
      <w:bCs/>
      <w:sz w:val="20"/>
    </w:rPr>
  </w:style>
  <w:style w:type="character" w:customStyle="1" w:styleId="SubTitIIChar">
    <w:name w:val="Sub. Tit. II Char"/>
    <w:basedOn w:val="SubTitChar"/>
    <w:link w:val="SubTitII"/>
    <w:rsid w:val="00E2487F"/>
    <w:rPr>
      <w:rFonts w:ascii="Arial" w:hAnsi="Arial" w:cs="Arial"/>
      <w:b/>
      <w:bCs/>
      <w:smallCaps/>
      <w:sz w:val="24"/>
      <w:szCs w:val="24"/>
    </w:rPr>
  </w:style>
  <w:style w:type="paragraph" w:customStyle="1" w:styleId="Fonte">
    <w:name w:val="Fonte"/>
    <w:basedOn w:val="Normal"/>
    <w:link w:val="FonteChar"/>
    <w:qFormat/>
    <w:rsid w:val="007270EE"/>
    <w:pPr>
      <w:spacing w:after="240" w:line="360" w:lineRule="auto"/>
      <w:jc w:val="center"/>
    </w:pPr>
    <w:rPr>
      <w:rFonts w:cs="Arial"/>
      <w:sz w:val="20"/>
      <w:szCs w:val="24"/>
    </w:rPr>
  </w:style>
  <w:style w:type="character" w:customStyle="1" w:styleId="TextoCitChar">
    <w:name w:val="Texto Cit. Char"/>
    <w:basedOn w:val="Fontepargpadro"/>
    <w:link w:val="TextoCit"/>
    <w:rsid w:val="007270EE"/>
    <w:rPr>
      <w:rFonts w:ascii="Arial" w:hAnsi="Arial"/>
      <w:bCs/>
    </w:rPr>
  </w:style>
  <w:style w:type="character" w:customStyle="1" w:styleId="FonteChar">
    <w:name w:val="Fonte Char"/>
    <w:basedOn w:val="Fontepargpadro"/>
    <w:link w:val="Fonte"/>
    <w:rsid w:val="007270EE"/>
    <w:rPr>
      <w:rFonts w:ascii="Arial" w:hAnsi="Arial" w:cs="Arial"/>
      <w:szCs w:val="24"/>
    </w:rPr>
  </w:style>
  <w:style w:type="character" w:customStyle="1" w:styleId="shorttext">
    <w:name w:val="short_text"/>
    <w:basedOn w:val="Fontepargpadro"/>
    <w:rsid w:val="00ED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2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97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570767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0522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545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9253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8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0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4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84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629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2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0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159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36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35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24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367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683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4441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7234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2311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3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2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9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55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66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8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6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63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9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64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56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190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735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33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871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007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opus.com.scopeesprx.elsevier.com/authid/detail.url?authorId=7102221659&amp;amp;eid=2-s2.0-51749099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.scopeesprx.elsevier.com/authid/detail.url?authorId=7102221659&amp;amp;eid=2-s2.0-51749099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.scopeesprx.elsevier.com/authid/detail.url?authorId=55421587900&amp;amp;eid=2-s2.0-51749099809" TargetMode="External"/><Relationship Id="rId10" Type="http://schemas.openxmlformats.org/officeDocument/2006/relationships/hyperlink" Target="http://www.scopus.com.scopeesprx.elsevier.com/authid/detail.url?authorId=35323403800&amp;amp;eid=2-s2.0-5174909980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opus.com.scopeesprx.elsevier.com/authid/detail.url?authorId=35323403800&amp;amp;eid=2-s2.0-517490998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e%20Programas\Microsoft%20Office\Modelos\Norma_FEMP_2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EF6A-7B45-49AC-90A1-1EFA144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Norma_FEMP_2L</Template>
  <TotalTime>60</TotalTime>
  <Pages>43</Pages>
  <Words>12125</Words>
  <Characters>65476</Characters>
  <Application>Microsoft Office Word</Application>
  <DocSecurity>0</DocSecurity>
  <Lines>545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EQUAÇÕES UTILIZADAS NO TOES</vt:lpstr>
      <vt:lpstr>EQUAÇÕES UTILIZADAS NO TOES</vt:lpstr>
    </vt:vector>
  </TitlesOfParts>
  <Company>ACME</Company>
  <LinksUpToDate>false</LinksUpToDate>
  <CharactersWithSpaces>77447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EQUAÇÕES UTILIZADAS NO TOES</dc:title>
  <dc:creator>Laboratório de Fabricação</dc:creator>
  <cp:lastModifiedBy>Rogério</cp:lastModifiedBy>
  <cp:revision>6</cp:revision>
  <cp:lastPrinted>2014-11-24T21:04:00Z</cp:lastPrinted>
  <dcterms:created xsi:type="dcterms:W3CDTF">2023-04-05T13:02:00Z</dcterms:created>
  <dcterms:modified xsi:type="dcterms:W3CDTF">2024-09-12T14:31:00Z</dcterms:modified>
</cp:coreProperties>
</file>